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A" w:rsidRDefault="004B4FDA" w:rsidP="00790A74">
      <w:pPr>
        <w:rPr>
          <w:b/>
          <w:sz w:val="44"/>
          <w:szCs w:val="44"/>
        </w:rPr>
      </w:pPr>
    </w:p>
    <w:p w:rsidR="004B4FDA" w:rsidRDefault="004B4FDA" w:rsidP="004B4FDA">
      <w:pPr>
        <w:jc w:val="center"/>
        <w:rPr>
          <w:b/>
          <w:sz w:val="44"/>
          <w:szCs w:val="44"/>
        </w:rPr>
      </w:pPr>
    </w:p>
    <w:p w:rsidR="004B4FDA" w:rsidRDefault="001271A8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16</w:t>
      </w:r>
    </w:p>
    <w:p w:rsidR="004B4FDA" w:rsidRDefault="004B4FD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1271A8">
        <w:rPr>
          <w:b/>
          <w:sz w:val="44"/>
          <w:szCs w:val="44"/>
        </w:rPr>
        <w:t xml:space="preserve">                              05.10</w:t>
      </w:r>
      <w:r>
        <w:rPr>
          <w:b/>
          <w:sz w:val="44"/>
          <w:szCs w:val="44"/>
        </w:rPr>
        <w:t>.2021г.</w:t>
      </w:r>
      <w:r>
        <w:rPr>
          <w:sz w:val="44"/>
          <w:szCs w:val="44"/>
        </w:rPr>
        <w:t xml:space="preserve"> </w:t>
      </w:r>
    </w:p>
    <w:p w:rsidR="004B4FDA" w:rsidRPr="00790A74" w:rsidRDefault="004B4FDA" w:rsidP="00790A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4B4FDA" w:rsidRDefault="004B4FDA" w:rsidP="004B4FDA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06457" w:rsidRPr="00790A74" w:rsidRDefault="00B06457" w:rsidP="00790A74">
      <w:pPr>
        <w:tabs>
          <w:tab w:val="left" w:pos="4110"/>
        </w:tabs>
        <w:outlineLvl w:val="0"/>
        <w:rPr>
          <w:sz w:val="48"/>
          <w:szCs w:val="48"/>
        </w:rPr>
      </w:pPr>
    </w:p>
    <w:p w:rsidR="001271A8" w:rsidRDefault="00B06457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1.Постановление</w:t>
      </w:r>
      <w:r w:rsidR="001271A8">
        <w:rPr>
          <w:b w:val="0"/>
          <w:sz w:val="28"/>
          <w:szCs w:val="28"/>
        </w:rPr>
        <w:t xml:space="preserve"> администрации Верхнеингашского сельсовета  от 05.10.2021 № 92 «Об утверждении плана мероприятий, направленных на противодействие коррупции в администрации Верхнеингашского сельсовета на 2021-2024 годы»</w:t>
      </w:r>
      <w:r>
        <w:rPr>
          <w:b w:val="0"/>
          <w:sz w:val="28"/>
          <w:szCs w:val="28"/>
        </w:rPr>
        <w:t xml:space="preserve"> </w:t>
      </w: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1271A8" w:rsidRDefault="001271A8" w:rsidP="00790A74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06457" w:rsidRDefault="00B06457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4B4FDA" w:rsidRP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1D079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B4FDA"/>
    <w:rsid w:val="00006165"/>
    <w:rsid w:val="001271A8"/>
    <w:rsid w:val="001D079A"/>
    <w:rsid w:val="004B4FDA"/>
    <w:rsid w:val="005145AC"/>
    <w:rsid w:val="00594CAF"/>
    <w:rsid w:val="005E0E83"/>
    <w:rsid w:val="00790A74"/>
    <w:rsid w:val="00886FCF"/>
    <w:rsid w:val="009830AD"/>
    <w:rsid w:val="00B06457"/>
    <w:rsid w:val="00D01171"/>
    <w:rsid w:val="00D67A9D"/>
    <w:rsid w:val="00E16D81"/>
    <w:rsid w:val="00E81DD7"/>
    <w:rsid w:val="00EE70BA"/>
    <w:rsid w:val="00F9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9A"/>
    <w:pPr>
      <w:keepNext/>
      <w:tabs>
        <w:tab w:val="num" w:pos="360"/>
      </w:tabs>
      <w:suppressAutoHyphens/>
      <w:ind w:left="-567"/>
      <w:jc w:val="center"/>
      <w:outlineLvl w:val="0"/>
    </w:pPr>
    <w:rPr>
      <w:b/>
      <w:kern w:val="2"/>
      <w:sz w:val="32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79A"/>
    <w:rPr>
      <w:rFonts w:ascii="Times New Roman" w:eastAsia="Times New Roman" w:hAnsi="Times New Roman" w:cs="Times New Roman"/>
      <w:b/>
      <w:kern w:val="2"/>
      <w:sz w:val="32"/>
      <w:szCs w:val="20"/>
      <w:lang w:eastAsia="ru-RU" w:bidi="ru-RU"/>
    </w:rPr>
  </w:style>
  <w:style w:type="paragraph" w:styleId="a3">
    <w:name w:val="Normal (Web)"/>
    <w:basedOn w:val="a"/>
    <w:semiHidden/>
    <w:unhideWhenUsed/>
    <w:rsid w:val="00790A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Company>*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2021-10-06T00:54:00Z</cp:lastPrinted>
  <dcterms:created xsi:type="dcterms:W3CDTF">2021-07-27T07:38:00Z</dcterms:created>
  <dcterms:modified xsi:type="dcterms:W3CDTF">2021-10-06T01:01:00Z</dcterms:modified>
</cp:coreProperties>
</file>