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23" w:rsidRPr="00176EAC" w:rsidRDefault="002C666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4B23"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ВЕРХНЕИНГАШСКОГО СЕЛЬСОВЕТА</w:t>
      </w:r>
    </w:p>
    <w:p w:rsidR="00D34B23" w:rsidRPr="00176EAC" w:rsidRDefault="00D34B23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НИЖНЕИНГАШСКОГО РАЙОНА</w:t>
      </w:r>
    </w:p>
    <w:p w:rsidR="00D00B0F" w:rsidRPr="00176EAC" w:rsidRDefault="00D34B23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D34B23" w:rsidRPr="00176EAC" w:rsidRDefault="00D34B23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С Т А Н О В Л Е Н И Е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7F3308" w:rsidP="00176EAC">
      <w:pPr>
        <w:shd w:val="clear" w:color="auto" w:fill="FFFFFF"/>
        <w:spacing w:before="105" w:after="105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03.10.</w:t>
      </w:r>
      <w:r w:rsidR="00D34B23" w:rsidRPr="00176EAC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34B23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176EA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34B23" w:rsidRPr="00176EA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D34B23" w:rsidRPr="00176EAC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="00D34B23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ерхний Ингаш          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№ 38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right="993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муниципальной Программы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«Энергосбережение и повышение </w:t>
      </w:r>
      <w:proofErr w:type="gramStart"/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энергетической</w:t>
      </w:r>
      <w:proofErr w:type="gramEnd"/>
    </w:p>
    <w:p w:rsidR="00D34B23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эффективности </w:t>
      </w:r>
      <w:r w:rsidR="00D34B23"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Верхнеингашского сельсовета Нижнеингашского района Красноярского края на 2023- 2025 годы»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</w:t>
      </w:r>
      <w:r w:rsidR="00D34B23" w:rsidRPr="00176EAC">
        <w:rPr>
          <w:rFonts w:ascii="Arial" w:eastAsia="Times New Roman" w:hAnsi="Arial" w:cs="Arial"/>
          <w:sz w:val="24"/>
          <w:szCs w:val="24"/>
          <w:lang w:eastAsia="ru-RU"/>
        </w:rPr>
        <w:t>я Верхнеингашского сельсовета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D34B23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1. Утвердить муниципальную программу «Энергосбережение и повышение энергетической эффекти</w:t>
      </w:r>
      <w:r w:rsidR="00D34B23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вности </w:t>
      </w:r>
      <w:r w:rsidR="00D34B23" w:rsidRPr="00176EAC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Верхнеингашского сельсовета Нижнеингашского рай</w:t>
      </w:r>
      <w:r w:rsidR="00553F31" w:rsidRPr="00176EAC">
        <w:rPr>
          <w:rFonts w:ascii="Arial" w:eastAsia="Times New Roman" w:hAnsi="Arial" w:cs="Arial"/>
          <w:bCs/>
          <w:sz w:val="24"/>
          <w:szCs w:val="24"/>
          <w:lang w:eastAsia="ru-RU"/>
        </w:rPr>
        <w:t>она Красноярского края на 2023-</w:t>
      </w:r>
      <w:r w:rsidR="00D34B23" w:rsidRPr="00176EAC">
        <w:rPr>
          <w:rFonts w:ascii="Arial" w:eastAsia="Times New Roman" w:hAnsi="Arial" w:cs="Arial"/>
          <w:bCs/>
          <w:sz w:val="24"/>
          <w:szCs w:val="24"/>
          <w:lang w:eastAsia="ru-RU"/>
        </w:rPr>
        <w:t>2025 годы»,</w:t>
      </w:r>
      <w:r w:rsidR="00D34B23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Прилагается.</w:t>
      </w:r>
      <w:r w:rsidR="00D34B23"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34B23" w:rsidRPr="00176EAC" w:rsidRDefault="00D00B0F" w:rsidP="00176EAC">
      <w:pPr>
        <w:pStyle w:val="ConsPlusNormal0"/>
        <w:spacing w:line="240" w:lineRule="auto"/>
        <w:ind w:firstLine="709"/>
        <w:jc w:val="both"/>
        <w:rPr>
          <w:sz w:val="24"/>
          <w:szCs w:val="24"/>
        </w:rPr>
      </w:pPr>
      <w:r w:rsidRPr="00176EAC">
        <w:rPr>
          <w:rFonts w:eastAsia="Times New Roman"/>
          <w:sz w:val="24"/>
          <w:szCs w:val="24"/>
          <w:lang w:eastAsia="ru-RU"/>
        </w:rPr>
        <w:t xml:space="preserve">2. </w:t>
      </w:r>
      <w:r w:rsidR="006C3372" w:rsidRPr="00176EAC">
        <w:rPr>
          <w:sz w:val="24"/>
          <w:szCs w:val="24"/>
        </w:rPr>
        <w:t>Постановление вступает в силу после официального опубликования (обнародования)  в газете «Информационный вестник» Верхнеингашского сельсовета и размещение на официальном сайте администрации Верхнеингашского сельсовета в информационно-телекоммуникационной сети «Интернет».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76EA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C3372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6C3372" w:rsidRPr="00176EAC" w:rsidSect="00176EAC">
          <w:pgSz w:w="11900" w:h="16840"/>
          <w:pgMar w:top="1134" w:right="851" w:bottom="1134" w:left="1701" w:header="0" w:footer="6" w:gutter="0"/>
          <w:cols w:space="708"/>
          <w:noEndnote/>
          <w:docGrid w:linePitch="360"/>
        </w:sect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34B23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Верхнеингашского сельсовета                              </w:t>
      </w:r>
      <w:proofErr w:type="spellStart"/>
      <w:r w:rsidR="00D34B23" w:rsidRPr="00176EAC">
        <w:rPr>
          <w:rFonts w:ascii="Arial" w:eastAsia="Times New Roman" w:hAnsi="Arial" w:cs="Arial"/>
          <w:sz w:val="24"/>
          <w:szCs w:val="24"/>
          <w:lang w:eastAsia="ru-RU"/>
        </w:rPr>
        <w:t>П.Г.Солдатенк</w:t>
      </w:r>
      <w:r w:rsidR="00B323C5" w:rsidRPr="00176EAC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</w:p>
    <w:p w:rsidR="006C3372" w:rsidRPr="00176EAC" w:rsidRDefault="00D00B0F" w:rsidP="00176EAC">
      <w:pPr>
        <w:spacing w:before="105" w:after="105" w:line="240" w:lineRule="auto"/>
        <w:ind w:left="14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</w:t>
      </w:r>
      <w:r w:rsidR="006C3372" w:rsidRPr="00176EAC"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6C3372" w:rsidRPr="00176EAC" w:rsidRDefault="006C3372" w:rsidP="00176EAC">
      <w:pPr>
        <w:spacing w:before="105" w:after="105" w:line="240" w:lineRule="auto"/>
        <w:ind w:left="14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6C3372" w:rsidRPr="00176EAC" w:rsidRDefault="006C3372" w:rsidP="00176EAC">
      <w:pPr>
        <w:spacing w:before="105" w:after="105" w:line="240" w:lineRule="auto"/>
        <w:ind w:left="14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Верхнеингашского сельсовета</w:t>
      </w:r>
    </w:p>
    <w:p w:rsidR="00D00B0F" w:rsidRPr="00176EAC" w:rsidRDefault="006C3372" w:rsidP="00176EAC">
      <w:pPr>
        <w:spacing w:before="105" w:after="105" w:line="240" w:lineRule="auto"/>
        <w:ind w:left="14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F3308" w:rsidRPr="00176EAC">
        <w:rPr>
          <w:rFonts w:ascii="Arial" w:eastAsia="Times New Roman" w:hAnsi="Arial" w:cs="Arial"/>
          <w:sz w:val="24"/>
          <w:szCs w:val="24"/>
          <w:lang w:eastAsia="ru-RU"/>
        </w:rPr>
        <w:t>03.10.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2023 № </w:t>
      </w:r>
      <w:r w:rsidR="007F3308" w:rsidRPr="00176EAC">
        <w:rPr>
          <w:rFonts w:ascii="Arial" w:eastAsia="Times New Roman" w:hAnsi="Arial" w:cs="Arial"/>
          <w:sz w:val="24"/>
          <w:szCs w:val="24"/>
          <w:lang w:eastAsia="ru-RU"/>
        </w:rPr>
        <w:t>38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after="0" w:line="240" w:lineRule="auto"/>
        <w:ind w:left="1134" w:right="99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МУНИЦИПАЛЬНАЯ ПРОГРАММА</w:t>
      </w:r>
    </w:p>
    <w:p w:rsidR="00D00B0F" w:rsidRPr="00176EAC" w:rsidRDefault="00D00B0F" w:rsidP="00176EAC">
      <w:pPr>
        <w:shd w:val="clear" w:color="auto" w:fill="FFFFFF"/>
        <w:spacing w:after="0" w:line="240" w:lineRule="auto"/>
        <w:ind w:left="1134" w:right="99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C3372" w:rsidRPr="00176EAC" w:rsidRDefault="006C3372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Энергосбережение и повышение </w:t>
      </w:r>
      <w:proofErr w:type="gramStart"/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энергетической</w:t>
      </w:r>
      <w:proofErr w:type="gramEnd"/>
    </w:p>
    <w:p w:rsidR="006C3372" w:rsidRPr="00176EAC" w:rsidRDefault="006C3372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эффективности на территории Верхнеингашского сельсовета Нижнеингашского района Красноярского края на 2023- 2025 годы»</w:t>
      </w:r>
    </w:p>
    <w:p w:rsidR="006C3372" w:rsidRPr="00176EAC" w:rsidRDefault="006C3372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after="0" w:line="240" w:lineRule="auto"/>
        <w:ind w:left="1134" w:right="99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12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1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1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1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1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1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1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1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1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215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3928" w:rsidRPr="00176EAC" w:rsidRDefault="00C73928" w:rsidP="00176EAC">
      <w:pPr>
        <w:shd w:val="clear" w:color="auto" w:fill="FFFFFF"/>
        <w:spacing w:before="105" w:after="105" w:line="240" w:lineRule="auto"/>
        <w:ind w:left="1215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3928" w:rsidRPr="00176EAC" w:rsidRDefault="00C73928" w:rsidP="00176EAC">
      <w:pPr>
        <w:shd w:val="clear" w:color="auto" w:fill="FFFFFF"/>
        <w:spacing w:before="105" w:after="105" w:line="240" w:lineRule="auto"/>
        <w:ind w:left="1215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3928" w:rsidRPr="00176EAC" w:rsidRDefault="00C73928" w:rsidP="00176EAC">
      <w:pPr>
        <w:shd w:val="clear" w:color="auto" w:fill="FFFFFF"/>
        <w:spacing w:before="105" w:after="105" w:line="240" w:lineRule="auto"/>
        <w:ind w:left="1215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left="1215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3928" w:rsidRPr="00176EAC" w:rsidRDefault="00C73928" w:rsidP="00176EAC">
      <w:pPr>
        <w:shd w:val="clear" w:color="auto" w:fill="FFFFFF"/>
        <w:spacing w:before="105" w:after="105" w:line="240" w:lineRule="auto"/>
        <w:ind w:left="121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34E" w:rsidRPr="00176EAC" w:rsidRDefault="00D5734E" w:rsidP="00176EAC">
      <w:pPr>
        <w:shd w:val="clear" w:color="auto" w:fill="FFFFFF"/>
        <w:spacing w:before="105" w:after="105" w:line="240" w:lineRule="auto"/>
        <w:ind w:left="121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34E" w:rsidRDefault="00D5734E" w:rsidP="00176EAC">
      <w:pPr>
        <w:shd w:val="clear" w:color="auto" w:fill="FFFFFF"/>
        <w:spacing w:before="105" w:after="105" w:line="240" w:lineRule="auto"/>
        <w:ind w:left="121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EAC" w:rsidRDefault="00176EAC" w:rsidP="00176EAC">
      <w:pPr>
        <w:shd w:val="clear" w:color="auto" w:fill="FFFFFF"/>
        <w:spacing w:before="105" w:after="105" w:line="240" w:lineRule="auto"/>
        <w:ind w:left="121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EAC" w:rsidRPr="00176EAC" w:rsidRDefault="00176EAC" w:rsidP="00176EAC">
      <w:pPr>
        <w:shd w:val="clear" w:color="auto" w:fill="FFFFFF"/>
        <w:spacing w:before="105" w:after="105" w:line="240" w:lineRule="auto"/>
        <w:ind w:left="121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34E" w:rsidRPr="00176EAC" w:rsidRDefault="00D5734E" w:rsidP="00176EAC">
      <w:pPr>
        <w:shd w:val="clear" w:color="auto" w:fill="FFFFFF"/>
        <w:spacing w:before="105" w:after="105" w:line="240" w:lineRule="auto"/>
        <w:ind w:left="121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 МУНИЦИПАЛЬНОЙ ПРОГРАММЫ</w:t>
      </w:r>
    </w:p>
    <w:p w:rsidR="006C3372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sz w:val="24"/>
          <w:szCs w:val="24"/>
          <w:lang w:eastAsia="ru-RU"/>
        </w:rPr>
        <w:t>«Энергосбережение и повышение энергетической эффективности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3372"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Верхнеингашского сельсовета Нижнеингашского района Красноярского края на 2023- 2025 годы»</w:t>
      </w:r>
    </w:p>
    <w:p w:rsidR="00D00B0F" w:rsidRPr="00176EAC" w:rsidRDefault="006C3372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tbl>
      <w:tblPr>
        <w:tblStyle w:val="a8"/>
        <w:tblW w:w="9564" w:type="dxa"/>
        <w:tblLayout w:type="fixed"/>
        <w:tblLook w:val="04A0"/>
      </w:tblPr>
      <w:tblGrid>
        <w:gridCol w:w="4219"/>
        <w:gridCol w:w="5345"/>
      </w:tblGrid>
      <w:tr w:rsidR="00572202" w:rsidRPr="00176EAC" w:rsidTr="00572202">
        <w:trPr>
          <w:trHeight w:val="1042"/>
        </w:trPr>
        <w:tc>
          <w:tcPr>
            <w:tcW w:w="4219" w:type="dxa"/>
            <w:hideMark/>
          </w:tcPr>
          <w:p w:rsidR="00572202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72202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45" w:type="dxa"/>
            <w:hideMark/>
          </w:tcPr>
          <w:p w:rsidR="00572202" w:rsidRPr="00176EAC" w:rsidRDefault="00572202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Верхнеингашского сельсовета Нижнеингашского района Красноярского края</w:t>
            </w:r>
          </w:p>
        </w:tc>
      </w:tr>
      <w:tr w:rsidR="00572202" w:rsidRPr="00176EAC" w:rsidTr="00572202">
        <w:tc>
          <w:tcPr>
            <w:tcW w:w="4219" w:type="dxa"/>
            <w:hideMark/>
          </w:tcPr>
          <w:p w:rsidR="00572202" w:rsidRPr="00176EAC" w:rsidRDefault="00572202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 *</w:t>
            </w:r>
          </w:p>
        </w:tc>
        <w:tc>
          <w:tcPr>
            <w:tcW w:w="5345" w:type="dxa"/>
            <w:hideMark/>
          </w:tcPr>
          <w:p w:rsidR="00572202" w:rsidRPr="00176EAC" w:rsidRDefault="00572202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72202" w:rsidRPr="00176EAC" w:rsidTr="00572202">
        <w:trPr>
          <w:trHeight w:val="400"/>
        </w:trPr>
        <w:tc>
          <w:tcPr>
            <w:tcW w:w="4219" w:type="dxa"/>
            <w:hideMark/>
          </w:tcPr>
          <w:p w:rsidR="00572202" w:rsidRPr="00176EAC" w:rsidRDefault="00572202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5345" w:type="dxa"/>
            <w:hideMark/>
          </w:tcPr>
          <w:p w:rsidR="00572202" w:rsidRPr="00176EAC" w:rsidRDefault="00572202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72202" w:rsidRPr="00176EAC" w:rsidTr="00572202">
        <w:tc>
          <w:tcPr>
            <w:tcW w:w="4219" w:type="dxa"/>
            <w:hideMark/>
          </w:tcPr>
          <w:p w:rsidR="00572202" w:rsidRPr="00176EAC" w:rsidRDefault="00572202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          </w:t>
            </w:r>
          </w:p>
        </w:tc>
        <w:tc>
          <w:tcPr>
            <w:tcW w:w="5345" w:type="dxa"/>
            <w:hideMark/>
          </w:tcPr>
          <w:p w:rsidR="00572202" w:rsidRPr="00176EAC" w:rsidRDefault="00572202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мер, направленных на стимулирование энергосбережения  и повышение энергетической эффективности деятельности, связанной с использованием энергетических ресурсов в 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Верхнеингашском</w:t>
            </w:r>
            <w:proofErr w:type="spell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</w:t>
            </w:r>
          </w:p>
        </w:tc>
      </w:tr>
      <w:tr w:rsidR="00572202" w:rsidRPr="00176EAC" w:rsidTr="00572202">
        <w:tc>
          <w:tcPr>
            <w:tcW w:w="4219" w:type="dxa"/>
            <w:hideMark/>
          </w:tcPr>
          <w:p w:rsidR="00572202" w:rsidRPr="00176EAC" w:rsidRDefault="00572202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  программы        </w:t>
            </w:r>
          </w:p>
        </w:tc>
        <w:tc>
          <w:tcPr>
            <w:tcW w:w="5345" w:type="dxa"/>
            <w:hideMark/>
          </w:tcPr>
          <w:p w:rsidR="00572202" w:rsidRPr="00176EAC" w:rsidRDefault="00572202" w:rsidP="00990159">
            <w:pPr>
              <w:ind w:left="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повышение эффективности потребления энергии;</w:t>
            </w:r>
          </w:p>
          <w:p w:rsidR="00572202" w:rsidRPr="00176EAC" w:rsidRDefault="00572202" w:rsidP="00990159">
            <w:pPr>
              <w:ind w:left="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сокращение расхода бюджетных средств на оплату за энергоресурсы, в том числе за счет сокращения потерь тепловой и электрической энергии;</w:t>
            </w:r>
          </w:p>
          <w:p w:rsidR="00572202" w:rsidRPr="00176EAC" w:rsidRDefault="00572202" w:rsidP="0099015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обеспечение учета всего объема потребляемых энергетических ресурсов;</w:t>
            </w:r>
          </w:p>
          <w:p w:rsidR="00572202" w:rsidRPr="00176EAC" w:rsidRDefault="00572202" w:rsidP="0099015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мониторинга потребления энергетических ресурсов и их эффективного использования;</w:t>
            </w:r>
          </w:p>
          <w:p w:rsidR="00572202" w:rsidRPr="00176EAC" w:rsidRDefault="00572202" w:rsidP="00990159">
            <w:pPr>
              <w:ind w:left="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повышение эффективности пропаганды энергосбережения.</w:t>
            </w:r>
          </w:p>
        </w:tc>
      </w:tr>
      <w:tr w:rsidR="00572202" w:rsidRPr="00176EAC" w:rsidTr="00572202">
        <w:trPr>
          <w:trHeight w:val="400"/>
        </w:trPr>
        <w:tc>
          <w:tcPr>
            <w:tcW w:w="4219" w:type="dxa"/>
            <w:hideMark/>
          </w:tcPr>
          <w:p w:rsidR="00572202" w:rsidRPr="00176EAC" w:rsidRDefault="00572202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 реализации муниципальной программы    </w:t>
            </w:r>
          </w:p>
        </w:tc>
        <w:tc>
          <w:tcPr>
            <w:tcW w:w="5345" w:type="dxa"/>
            <w:hideMark/>
          </w:tcPr>
          <w:p w:rsidR="00572202" w:rsidRPr="00176EAC" w:rsidRDefault="00572202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повышения уровня  энергосбережения, повышение энергетической эффективности</w:t>
            </w:r>
          </w:p>
        </w:tc>
      </w:tr>
      <w:tr w:rsidR="00572202" w:rsidRPr="00176EAC" w:rsidTr="00572202">
        <w:trPr>
          <w:trHeight w:val="765"/>
        </w:trPr>
        <w:tc>
          <w:tcPr>
            <w:tcW w:w="4219" w:type="dxa"/>
            <w:hideMark/>
          </w:tcPr>
          <w:p w:rsidR="00572202" w:rsidRPr="00176EAC" w:rsidRDefault="00572202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45" w:type="dxa"/>
            <w:hideMark/>
          </w:tcPr>
          <w:p w:rsidR="00572202" w:rsidRPr="00176EAC" w:rsidRDefault="00572202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2023-2025 годы</w:t>
            </w:r>
          </w:p>
        </w:tc>
      </w:tr>
      <w:tr w:rsidR="00572202" w:rsidRPr="00176EAC" w:rsidTr="00572202">
        <w:trPr>
          <w:trHeight w:val="400"/>
        </w:trPr>
        <w:tc>
          <w:tcPr>
            <w:tcW w:w="4219" w:type="dxa"/>
            <w:hideMark/>
          </w:tcPr>
          <w:p w:rsidR="00572202" w:rsidRPr="00176EAC" w:rsidRDefault="00572202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5345" w:type="dxa"/>
            <w:hideMark/>
          </w:tcPr>
          <w:p w:rsidR="00572202" w:rsidRPr="00176EAC" w:rsidRDefault="00572202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финансовых ресурсов, необходимых для реализации Программы, за период 2023-2025 гг. составит </w:t>
            </w:r>
            <w:r w:rsidRPr="00176E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167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</w:t>
            </w:r>
          </w:p>
          <w:p w:rsidR="00572202" w:rsidRPr="00176EAC" w:rsidRDefault="00572202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72202" w:rsidRPr="00176EAC" w:rsidRDefault="00572202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 </w:t>
            </w:r>
          </w:p>
          <w:p w:rsidR="00572202" w:rsidRPr="00176EAC" w:rsidRDefault="00D5734E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167,0 </w:t>
            </w:r>
            <w:r w:rsidR="00572202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572202" w:rsidRPr="00176EAC" w:rsidRDefault="00572202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572202" w:rsidRPr="00176EAC" w:rsidRDefault="00572202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 </w:t>
            </w:r>
            <w:r w:rsidRPr="00176E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12,0 тыс. руб.</w:t>
            </w:r>
          </w:p>
          <w:p w:rsidR="00572202" w:rsidRPr="00176EAC" w:rsidRDefault="00572202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2024 – 75,0 тыс. руб.</w:t>
            </w:r>
          </w:p>
          <w:p w:rsidR="00572202" w:rsidRPr="00176EAC" w:rsidRDefault="00572202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 – 80,0 тыс. руб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72202" w:rsidRPr="00176EAC" w:rsidRDefault="00572202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за счет средств местного  бюджета ежегодно будут уточняться исходя из возможностей бюджетов на соответствующий финансовый год.</w:t>
            </w:r>
          </w:p>
        </w:tc>
      </w:tr>
      <w:tr w:rsidR="00572202" w:rsidRPr="00176EAC" w:rsidTr="00572202">
        <w:trPr>
          <w:trHeight w:val="400"/>
        </w:trPr>
        <w:tc>
          <w:tcPr>
            <w:tcW w:w="4219" w:type="dxa"/>
            <w:hideMark/>
          </w:tcPr>
          <w:p w:rsidR="00572202" w:rsidRPr="00176EAC" w:rsidRDefault="00572202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               </w:t>
            </w:r>
          </w:p>
        </w:tc>
        <w:tc>
          <w:tcPr>
            <w:tcW w:w="5345" w:type="dxa"/>
            <w:hideMark/>
          </w:tcPr>
          <w:p w:rsidR="00572202" w:rsidRPr="00176EAC" w:rsidRDefault="00572202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объёма потребления энергоресурсов  в администрации Верхнеингашского сельсовета</w:t>
            </w:r>
          </w:p>
        </w:tc>
      </w:tr>
    </w:tbl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17B52" w:rsidRPr="00176EAC" w:rsidRDefault="00817B52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45227" w:rsidRPr="00176EAC" w:rsidRDefault="00045227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72202" w:rsidRPr="00176EAC" w:rsidRDefault="00572202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2202" w:rsidRDefault="00572202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6EAC" w:rsidRDefault="00176EAC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6EAC" w:rsidRDefault="00176EAC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6EAC" w:rsidRDefault="00176EAC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6EAC" w:rsidRDefault="00176EAC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6EAC" w:rsidRPr="00176EAC" w:rsidRDefault="00176EAC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2202" w:rsidRDefault="00572202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0159" w:rsidRDefault="00990159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0159" w:rsidRPr="00176EAC" w:rsidRDefault="00990159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     Анализ текущего состояния топливно-энергетических ресурсов (ТЭР).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В условиях увеличения тарифов и цен на энергоносители их расточительное и неэффективное использование недопустимо. Повышение эффективности использования ТЭР позволит добиться существенной экономии финансовых  ресурсов.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Программа энергосбережения должна обеспечить снижение потребления энергоносителей за счет внедрения мероприятий, и соответственно, переход на экономичное и рациональное расходование ТЭР при полном удовлетворении количественных и качественных потребностей.</w:t>
      </w:r>
    </w:p>
    <w:p w:rsidR="00045227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К объектам энергосбережения муниципального образова</w:t>
      </w:r>
      <w:r w:rsidR="003E3718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ния </w:t>
      </w:r>
    </w:p>
    <w:p w:rsidR="00D00B0F" w:rsidRPr="00176EAC" w:rsidRDefault="003E3718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Верхнеингашского сельсовета</w:t>
      </w:r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 помещения администраци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и Верхнеингашского сельсовета в с</w:t>
      </w:r>
      <w:proofErr w:type="gramStart"/>
      <w:r w:rsidRPr="00176EAC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176EAC">
        <w:rPr>
          <w:rFonts w:ascii="Arial" w:eastAsia="Times New Roman" w:hAnsi="Arial" w:cs="Arial"/>
          <w:sz w:val="24"/>
          <w:szCs w:val="24"/>
          <w:lang w:eastAsia="ru-RU"/>
        </w:rPr>
        <w:t>ерхний Ингаш</w:t>
      </w:r>
      <w:r w:rsidR="00817B52" w:rsidRPr="00176EA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здания учреждения</w:t>
      </w:r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Верхнеингашский </w:t>
      </w:r>
      <w:r w:rsidR="003733F6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СДК </w:t>
      </w:r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Описание объектов энергопотребления:</w:t>
      </w:r>
    </w:p>
    <w:p w:rsidR="00D00B0F" w:rsidRPr="00176EAC" w:rsidRDefault="00D00B0F" w:rsidP="00176EAC">
      <w:pPr>
        <w:shd w:val="clear" w:color="auto" w:fill="FFFFFF"/>
        <w:tabs>
          <w:tab w:val="left" w:pos="284"/>
        </w:tabs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а) п</w:t>
      </w:r>
      <w:r w:rsidR="003E3718" w:rsidRPr="00176EAC">
        <w:rPr>
          <w:rFonts w:ascii="Arial" w:eastAsia="Times New Roman" w:hAnsi="Arial" w:cs="Arial"/>
          <w:sz w:val="24"/>
          <w:szCs w:val="24"/>
          <w:lang w:eastAsia="ru-RU"/>
        </w:rPr>
        <w:t>омещение администрации с</w:t>
      </w:r>
      <w:proofErr w:type="gramStart"/>
      <w:r w:rsidR="003E3718" w:rsidRPr="00176EAC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="003E3718" w:rsidRPr="00176EAC">
        <w:rPr>
          <w:rFonts w:ascii="Arial" w:eastAsia="Times New Roman" w:hAnsi="Arial" w:cs="Arial"/>
          <w:sz w:val="24"/>
          <w:szCs w:val="24"/>
          <w:lang w:eastAsia="ru-RU"/>
        </w:rPr>
        <w:t>ерхний Ингаш</w:t>
      </w:r>
      <w:r w:rsidR="003208BC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площадью 80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Pr="00176EAC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="00E22DC8" w:rsidRPr="00176EAC">
        <w:rPr>
          <w:rFonts w:ascii="Arial" w:eastAsia="Times New Roman" w:hAnsi="Arial" w:cs="Arial"/>
          <w:sz w:val="24"/>
          <w:szCs w:val="24"/>
          <w:lang w:eastAsia="ru-RU"/>
        </w:rPr>
        <w:t>, р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аспо</w:t>
      </w:r>
      <w:r w:rsidR="003208BC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лагается в одноэтажном деревянном здании 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3208BC" w:rsidRPr="00176EAC">
        <w:rPr>
          <w:rFonts w:ascii="Arial" w:eastAsia="Times New Roman" w:hAnsi="Arial" w:cs="Arial"/>
          <w:sz w:val="24"/>
          <w:szCs w:val="24"/>
          <w:lang w:eastAsia="ru-RU"/>
        </w:rPr>
        <w:t>о адресу: ул.Центральная,138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. Зд</w:t>
      </w:r>
      <w:r w:rsidR="003208BC" w:rsidRPr="00176EAC">
        <w:rPr>
          <w:rFonts w:ascii="Arial" w:eastAsia="Times New Roman" w:hAnsi="Arial" w:cs="Arial"/>
          <w:sz w:val="24"/>
          <w:szCs w:val="24"/>
          <w:lang w:eastAsia="ru-RU"/>
        </w:rPr>
        <w:t>ание отапливается кочегаркой администрации углем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. Годовой объем топлива для нужд администрации </w:t>
      </w:r>
      <w:r w:rsidR="00E078CE" w:rsidRPr="00176EAC">
        <w:rPr>
          <w:rFonts w:ascii="Arial" w:eastAsia="Times New Roman" w:hAnsi="Arial" w:cs="Arial"/>
          <w:b/>
          <w:sz w:val="24"/>
          <w:szCs w:val="24"/>
          <w:lang w:eastAsia="ru-RU"/>
        </w:rPr>
        <w:t>50.1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Гкал</w:t>
      </w:r>
      <w:r w:rsidR="003208BC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208BC" w:rsidRPr="00176EAC">
        <w:rPr>
          <w:rFonts w:ascii="Arial" w:eastAsia="Times New Roman" w:hAnsi="Arial" w:cs="Arial"/>
          <w:b/>
          <w:sz w:val="24"/>
          <w:szCs w:val="24"/>
          <w:lang w:eastAsia="ru-RU"/>
        </w:rPr>
        <w:t>водоснабжения нет.</w:t>
      </w:r>
      <w:r w:rsidR="003208BC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Годовой объем потребления </w:t>
      </w:r>
      <w:r w:rsidR="00E078CE" w:rsidRPr="00176EAC">
        <w:rPr>
          <w:rFonts w:ascii="Arial" w:eastAsia="Times New Roman" w:hAnsi="Arial" w:cs="Arial"/>
          <w:b/>
          <w:sz w:val="24"/>
          <w:szCs w:val="24"/>
          <w:lang w:eastAsia="ru-RU"/>
        </w:rPr>
        <w:t>5627</w:t>
      </w:r>
      <w:r w:rsidR="003208BC" w:rsidRPr="00176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3208BC" w:rsidRPr="00176EAC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3208BC" w:rsidRPr="00176EAC">
        <w:rPr>
          <w:rFonts w:ascii="Arial" w:eastAsia="Times New Roman" w:hAnsi="Arial" w:cs="Arial"/>
          <w:sz w:val="24"/>
          <w:szCs w:val="24"/>
          <w:lang w:eastAsia="ru-RU"/>
        </w:rPr>
        <w:t>вт</w:t>
      </w:r>
      <w:proofErr w:type="spellEnd"/>
      <w:r w:rsidR="003208BC" w:rsidRPr="00176EAC">
        <w:rPr>
          <w:rFonts w:ascii="Arial" w:eastAsia="Times New Roman" w:hAnsi="Arial" w:cs="Arial"/>
          <w:sz w:val="24"/>
          <w:szCs w:val="24"/>
          <w:lang w:eastAsia="ru-RU"/>
        </w:rPr>
        <w:t>/час</w:t>
      </w:r>
      <w:r w:rsidR="003208BC"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22DC8" w:rsidRPr="00176EAC" w:rsidRDefault="003208BC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б) здание Верхнеингашского СДК, одноэтажное деревянное</w:t>
      </w:r>
      <w:r w:rsidR="003733F6" w:rsidRPr="00176EAC">
        <w:rPr>
          <w:rFonts w:ascii="Arial" w:eastAsia="Times New Roman" w:hAnsi="Arial" w:cs="Arial"/>
          <w:sz w:val="24"/>
          <w:szCs w:val="24"/>
          <w:lang w:eastAsia="ru-RU"/>
        </w:rPr>
        <w:t>, площадью 545,2</w:t>
      </w:r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Start"/>
      <w:r w:rsidR="00D00B0F" w:rsidRPr="00176EAC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>, 1974 года постройки, те</w:t>
      </w:r>
      <w:r w:rsidR="003733F6" w:rsidRPr="00176EAC">
        <w:rPr>
          <w:rFonts w:ascii="Arial" w:eastAsia="Times New Roman" w:hAnsi="Arial" w:cs="Arial"/>
          <w:sz w:val="24"/>
          <w:szCs w:val="24"/>
          <w:lang w:eastAsia="ru-RU"/>
        </w:rPr>
        <w:t>плоснабжение от котельной  Верхнеингашского СДК</w:t>
      </w:r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Годовой объем п</w:t>
      </w:r>
      <w:r w:rsidR="00E078CE" w:rsidRPr="00176EAC">
        <w:rPr>
          <w:rFonts w:ascii="Arial" w:eastAsia="Times New Roman" w:hAnsi="Arial" w:cs="Arial"/>
          <w:sz w:val="24"/>
          <w:szCs w:val="24"/>
          <w:lang w:eastAsia="ru-RU"/>
        </w:rPr>
        <w:t>отребления 150,0</w:t>
      </w:r>
      <w:r w:rsidR="003733F6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Гкал.</w:t>
      </w:r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Водоснабжение</w:t>
      </w:r>
      <w:r w:rsidR="003733F6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нет.</w:t>
      </w:r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Электроснабже</w:t>
      </w:r>
      <w:r w:rsidR="00B323C5" w:rsidRPr="00176EAC">
        <w:rPr>
          <w:rFonts w:ascii="Arial" w:eastAsia="Times New Roman" w:hAnsi="Arial" w:cs="Arial"/>
          <w:sz w:val="24"/>
          <w:szCs w:val="24"/>
          <w:lang w:eastAsia="ru-RU"/>
        </w:rPr>
        <w:t>ние ПАО «</w:t>
      </w:r>
      <w:proofErr w:type="spellStart"/>
      <w:r w:rsidR="00B323C5" w:rsidRPr="00176EAC">
        <w:rPr>
          <w:rFonts w:ascii="Arial" w:eastAsia="Times New Roman" w:hAnsi="Arial" w:cs="Arial"/>
          <w:sz w:val="24"/>
          <w:szCs w:val="24"/>
          <w:lang w:eastAsia="ru-RU"/>
        </w:rPr>
        <w:t>Красноярскэнергосбыт</w:t>
      </w:r>
      <w:proofErr w:type="spellEnd"/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» Годовой объем потребления </w:t>
      </w:r>
      <w:r w:rsidR="00817B52" w:rsidRPr="00176EAC">
        <w:rPr>
          <w:rFonts w:ascii="Arial" w:eastAsia="Times New Roman" w:hAnsi="Arial" w:cs="Arial"/>
          <w:b/>
          <w:sz w:val="24"/>
          <w:szCs w:val="24"/>
          <w:lang w:eastAsia="ru-RU"/>
        </w:rPr>
        <w:t>2920</w:t>
      </w:r>
      <w:r w:rsidR="00D00B0F" w:rsidRPr="00176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>квт</w:t>
      </w:r>
      <w:proofErr w:type="spellEnd"/>
      <w:r w:rsidR="00D00B0F" w:rsidRPr="00176EAC">
        <w:rPr>
          <w:rFonts w:ascii="Arial" w:eastAsia="Times New Roman" w:hAnsi="Arial" w:cs="Arial"/>
          <w:sz w:val="24"/>
          <w:szCs w:val="24"/>
          <w:lang w:eastAsia="ru-RU"/>
        </w:rPr>
        <w:t>/час. Точек учета одна.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 наружного (уличного) освещения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right="28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Style w:val="a8"/>
        <w:tblW w:w="10207" w:type="dxa"/>
        <w:tblInd w:w="-854" w:type="dxa"/>
        <w:tblLayout w:type="fixed"/>
        <w:tblLook w:val="04A0"/>
      </w:tblPr>
      <w:tblGrid>
        <w:gridCol w:w="1482"/>
        <w:gridCol w:w="888"/>
        <w:gridCol w:w="1033"/>
        <w:gridCol w:w="1477"/>
        <w:gridCol w:w="1879"/>
        <w:gridCol w:w="1879"/>
        <w:gridCol w:w="1569"/>
      </w:tblGrid>
      <w:tr w:rsidR="00D00B0F" w:rsidRPr="00176EAC" w:rsidTr="00E22DC8">
        <w:tc>
          <w:tcPr>
            <w:tcW w:w="10207" w:type="dxa"/>
            <w:gridSpan w:val="7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Наружное (уличное) освещение</w:t>
            </w:r>
          </w:p>
        </w:tc>
      </w:tr>
      <w:tr w:rsidR="00D00B0F" w:rsidRPr="00176EAC" w:rsidTr="00E22DC8">
        <w:tc>
          <w:tcPr>
            <w:tcW w:w="1482" w:type="dxa"/>
            <w:vMerge w:val="restart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Здания,</w:t>
            </w:r>
            <w:r w:rsidR="00E22DC8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888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свето-вых</w:t>
            </w:r>
            <w:proofErr w:type="spell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точек, ед.</w:t>
            </w:r>
          </w:p>
        </w:tc>
        <w:tc>
          <w:tcPr>
            <w:tcW w:w="6268" w:type="dxa"/>
            <w:gridSpan w:val="4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69" w:type="dxa"/>
            <w:vMerge w:val="restart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Автоматизированная система управления освещением, тип</w:t>
            </w:r>
          </w:p>
        </w:tc>
      </w:tr>
      <w:tr w:rsidR="00D00B0F" w:rsidRPr="00176EAC" w:rsidTr="00E22DC8">
        <w:tc>
          <w:tcPr>
            <w:tcW w:w="1482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энергосберегающими лампами (светильниками)</w:t>
            </w:r>
          </w:p>
        </w:tc>
        <w:tc>
          <w:tcPr>
            <w:tcW w:w="1879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использованием датчиков движения, ед./кол-во датчиков, ед.</w:t>
            </w:r>
          </w:p>
        </w:tc>
        <w:tc>
          <w:tcPr>
            <w:tcW w:w="1879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использованием ЭПРА ед.</w:t>
            </w:r>
          </w:p>
        </w:tc>
        <w:tc>
          <w:tcPr>
            <w:tcW w:w="1569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0B0F" w:rsidRPr="00176EAC" w:rsidTr="00E22DC8">
        <w:tc>
          <w:tcPr>
            <w:tcW w:w="1482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477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879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0B0F" w:rsidRPr="00176EAC" w:rsidTr="00E22DC8">
        <w:tc>
          <w:tcPr>
            <w:tcW w:w="1482" w:type="dxa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r w:rsidR="00C73928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Верхний Ингаш</w:t>
            </w:r>
          </w:p>
        </w:tc>
        <w:tc>
          <w:tcPr>
            <w:tcW w:w="888" w:type="dxa"/>
            <w:hideMark/>
          </w:tcPr>
          <w:p w:rsidR="00D00B0F" w:rsidRPr="00176EAC" w:rsidRDefault="00E078CE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3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светодиод</w:t>
            </w:r>
          </w:p>
        </w:tc>
        <w:tc>
          <w:tcPr>
            <w:tcW w:w="1477" w:type="dxa"/>
            <w:hideMark/>
          </w:tcPr>
          <w:p w:rsidR="00D00B0F" w:rsidRPr="00176EAC" w:rsidRDefault="00E078C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9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9" w:type="dxa"/>
            <w:hideMark/>
          </w:tcPr>
          <w:p w:rsidR="00D00B0F" w:rsidRPr="00176EAC" w:rsidRDefault="00E078C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9" w:type="dxa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Реле времени</w:t>
            </w:r>
          </w:p>
        </w:tc>
      </w:tr>
      <w:tr w:rsidR="00D00B0F" w:rsidRPr="00176EAC" w:rsidTr="00E22DC8">
        <w:tc>
          <w:tcPr>
            <w:tcW w:w="1482" w:type="dxa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r w:rsidR="00C73928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Сулёмка</w:t>
            </w:r>
          </w:p>
        </w:tc>
        <w:tc>
          <w:tcPr>
            <w:tcW w:w="888" w:type="dxa"/>
            <w:hideMark/>
          </w:tcPr>
          <w:p w:rsidR="00D00B0F" w:rsidRPr="00176EAC" w:rsidRDefault="00E078CE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3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светодиод</w:t>
            </w:r>
          </w:p>
        </w:tc>
        <w:tc>
          <w:tcPr>
            <w:tcW w:w="1477" w:type="dxa"/>
            <w:hideMark/>
          </w:tcPr>
          <w:p w:rsidR="00D00B0F" w:rsidRPr="00176EAC" w:rsidRDefault="00E078C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9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9" w:type="dxa"/>
            <w:hideMark/>
          </w:tcPr>
          <w:p w:rsidR="00D00B0F" w:rsidRPr="00176EAC" w:rsidRDefault="00E078C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9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Реле времени</w:t>
            </w:r>
          </w:p>
        </w:tc>
      </w:tr>
    </w:tbl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Оплата энергетических ресурсов осуществляется из местного бюджета.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6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Общие сведения об объеме энергопотребления</w:t>
      </w:r>
    </w:p>
    <w:p w:rsidR="00D00B0F" w:rsidRPr="00176EAC" w:rsidRDefault="00D00B0F" w:rsidP="00176EAC">
      <w:pPr>
        <w:shd w:val="clear" w:color="auto" w:fill="FFFFFF"/>
        <w:spacing w:before="105" w:after="6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Помещение здания администрации </w:t>
      </w:r>
      <w:r w:rsidR="00C73928"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proofErr w:type="gramStart"/>
      <w:r w:rsidR="00C73928"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.В</w:t>
      </w:r>
      <w:proofErr w:type="gramEnd"/>
      <w:r w:rsidR="00C73928"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ерхний Ингаш</w:t>
      </w:r>
    </w:p>
    <w:p w:rsidR="00D00B0F" w:rsidRPr="00176EAC" w:rsidRDefault="00D00B0F" w:rsidP="00176EAC">
      <w:pPr>
        <w:shd w:val="clear" w:color="auto" w:fill="FFFFFF"/>
        <w:spacing w:before="105" w:after="6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Style w:val="a8"/>
        <w:tblW w:w="4593" w:type="pct"/>
        <w:tblLook w:val="04A0"/>
      </w:tblPr>
      <w:tblGrid>
        <w:gridCol w:w="3226"/>
        <w:gridCol w:w="3138"/>
        <w:gridCol w:w="2421"/>
      </w:tblGrid>
      <w:tr w:rsidR="00572202" w:rsidRPr="00176EAC" w:rsidTr="00572202">
        <w:trPr>
          <w:trHeight w:val="714"/>
        </w:trPr>
        <w:tc>
          <w:tcPr>
            <w:tcW w:w="1836" w:type="pct"/>
            <w:vMerge w:val="restart"/>
            <w:hideMark/>
          </w:tcPr>
          <w:p w:rsidR="00572202" w:rsidRPr="00176EAC" w:rsidRDefault="00D00B0F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72202"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Виды энергетических ресурсов (единица измерения)</w:t>
            </w:r>
          </w:p>
        </w:tc>
        <w:tc>
          <w:tcPr>
            <w:tcW w:w="1786" w:type="pct"/>
            <w:vMerge w:val="restar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потреблённого ЭР* в 2022 году</w:t>
            </w:r>
          </w:p>
        </w:tc>
        <w:tc>
          <w:tcPr>
            <w:tcW w:w="1378" w:type="pct"/>
            <w:vMerge w:val="restart"/>
            <w:hideMark/>
          </w:tcPr>
          <w:p w:rsidR="00572202" w:rsidRPr="00176EAC" w:rsidRDefault="00572202" w:rsidP="00176EAC">
            <w:pPr>
              <w:spacing w:after="60"/>
              <w:ind w:left="-13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Доля потребления ЭР в общем объеме</w:t>
            </w:r>
            <w:proofErr w:type="gramStart"/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72202" w:rsidRPr="00176EAC" w:rsidTr="00572202">
        <w:trPr>
          <w:trHeight w:val="322"/>
        </w:trPr>
        <w:tc>
          <w:tcPr>
            <w:tcW w:w="1836" w:type="pct"/>
            <w:vMerge/>
            <w:hideMark/>
          </w:tcPr>
          <w:p w:rsidR="00572202" w:rsidRPr="00176EAC" w:rsidRDefault="00572202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hideMark/>
          </w:tcPr>
          <w:p w:rsidR="00572202" w:rsidRPr="00176EAC" w:rsidRDefault="00572202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vMerge/>
            <w:hideMark/>
          </w:tcPr>
          <w:p w:rsidR="00572202" w:rsidRPr="00176EAC" w:rsidRDefault="00572202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202" w:rsidRPr="00176EAC" w:rsidTr="00572202">
        <w:trPr>
          <w:trHeight w:val="631"/>
        </w:trPr>
        <w:tc>
          <w:tcPr>
            <w:tcW w:w="1836" w:type="pct"/>
            <w:hideMark/>
          </w:tcPr>
          <w:p w:rsidR="00572202" w:rsidRPr="00176EAC" w:rsidRDefault="00572202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Теплоэнергия</w:t>
            </w:r>
            <w:proofErr w:type="spellEnd"/>
          </w:p>
          <w:p w:rsidR="00572202" w:rsidRPr="00176EAC" w:rsidRDefault="00572202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(Гкал)</w:t>
            </w:r>
          </w:p>
        </w:tc>
        <w:tc>
          <w:tcPr>
            <w:tcW w:w="1786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Гкал.</w:t>
            </w:r>
          </w:p>
        </w:tc>
        <w:tc>
          <w:tcPr>
            <w:tcW w:w="1378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572202" w:rsidRPr="00176EAC" w:rsidTr="00572202">
        <w:trPr>
          <w:trHeight w:val="70"/>
        </w:trPr>
        <w:tc>
          <w:tcPr>
            <w:tcW w:w="1836" w:type="pct"/>
            <w:hideMark/>
          </w:tcPr>
          <w:p w:rsidR="00572202" w:rsidRPr="00176EAC" w:rsidRDefault="00572202" w:rsidP="00176EAC">
            <w:pPr>
              <w:spacing w:before="105" w:after="105" w:line="70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786" w:type="pct"/>
            <w:hideMark/>
          </w:tcPr>
          <w:p w:rsidR="00572202" w:rsidRPr="00176EAC" w:rsidRDefault="00572202" w:rsidP="00176EAC">
            <w:pPr>
              <w:spacing w:before="105" w:after="60" w:line="70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5627</w:t>
            </w:r>
          </w:p>
        </w:tc>
        <w:tc>
          <w:tcPr>
            <w:tcW w:w="1378" w:type="pct"/>
            <w:hideMark/>
          </w:tcPr>
          <w:p w:rsidR="00572202" w:rsidRPr="00176EAC" w:rsidRDefault="00572202" w:rsidP="00176EAC">
            <w:pPr>
              <w:spacing w:before="105" w:after="60" w:line="70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2202" w:rsidRPr="00176EAC" w:rsidTr="00572202">
        <w:trPr>
          <w:trHeight w:val="316"/>
        </w:trPr>
        <w:tc>
          <w:tcPr>
            <w:tcW w:w="1836" w:type="pct"/>
            <w:hideMark/>
          </w:tcPr>
          <w:p w:rsidR="00572202" w:rsidRPr="00176EAC" w:rsidRDefault="00572202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(кВт*</w:t>
            </w:r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86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2202" w:rsidRPr="00176EAC" w:rsidTr="00572202">
        <w:trPr>
          <w:trHeight w:val="551"/>
        </w:trPr>
        <w:tc>
          <w:tcPr>
            <w:tcW w:w="1836" w:type="pct"/>
            <w:hideMark/>
          </w:tcPr>
          <w:p w:rsidR="00572202" w:rsidRPr="00176EAC" w:rsidRDefault="00572202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 всего</w:t>
            </w:r>
          </w:p>
          <w:p w:rsidR="00572202" w:rsidRPr="00176EAC" w:rsidRDefault="00572202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(тонн</w:t>
            </w:r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786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378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72202" w:rsidRPr="00176EAC" w:rsidTr="00572202">
        <w:trPr>
          <w:trHeight w:val="205"/>
        </w:trPr>
        <w:tc>
          <w:tcPr>
            <w:tcW w:w="1836" w:type="pct"/>
            <w:hideMark/>
          </w:tcPr>
          <w:p w:rsidR="00572202" w:rsidRPr="00176EAC" w:rsidRDefault="00572202" w:rsidP="00176EAC">
            <w:pPr>
              <w:spacing w:before="105" w:after="105" w:line="205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6" w:type="pct"/>
            <w:hideMark/>
          </w:tcPr>
          <w:p w:rsidR="00572202" w:rsidRPr="00176EAC" w:rsidRDefault="00572202" w:rsidP="00176EAC">
            <w:pPr>
              <w:spacing w:before="105" w:after="60" w:line="205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hideMark/>
          </w:tcPr>
          <w:p w:rsidR="00572202" w:rsidRPr="00176EAC" w:rsidRDefault="00572202" w:rsidP="00176EAC">
            <w:pPr>
              <w:spacing w:before="105" w:after="60" w:line="205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* ЭР – энергетический ресурс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right="282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Здание </w:t>
      </w:r>
      <w:r w:rsidR="00C73928"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СДК Верхнеингашского сельсовета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right="28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tbl>
      <w:tblPr>
        <w:tblStyle w:val="a8"/>
        <w:tblW w:w="4593" w:type="pct"/>
        <w:tblLook w:val="04A0"/>
      </w:tblPr>
      <w:tblGrid>
        <w:gridCol w:w="3226"/>
        <w:gridCol w:w="3138"/>
        <w:gridCol w:w="2421"/>
      </w:tblGrid>
      <w:tr w:rsidR="00572202" w:rsidRPr="00176EAC" w:rsidTr="00572202">
        <w:trPr>
          <w:trHeight w:val="714"/>
        </w:trPr>
        <w:tc>
          <w:tcPr>
            <w:tcW w:w="1836" w:type="pct"/>
            <w:vMerge w:val="restart"/>
            <w:hideMark/>
          </w:tcPr>
          <w:p w:rsidR="00572202" w:rsidRPr="00176EAC" w:rsidRDefault="00D00B0F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72202"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Виды энергетических ресурсов (единица измерения)</w:t>
            </w:r>
          </w:p>
        </w:tc>
        <w:tc>
          <w:tcPr>
            <w:tcW w:w="1786" w:type="pct"/>
            <w:vMerge w:val="restar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потреблённого ЭР* в 2021 году</w:t>
            </w:r>
          </w:p>
        </w:tc>
        <w:tc>
          <w:tcPr>
            <w:tcW w:w="1378" w:type="pct"/>
            <w:vMerge w:val="restart"/>
            <w:hideMark/>
          </w:tcPr>
          <w:p w:rsidR="00572202" w:rsidRPr="00176EAC" w:rsidRDefault="00572202" w:rsidP="00176EAC">
            <w:pPr>
              <w:spacing w:after="60"/>
              <w:ind w:left="-13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Доля потребления ЭР в общем объеме</w:t>
            </w:r>
            <w:proofErr w:type="gramStart"/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72202" w:rsidRPr="00176EAC" w:rsidTr="00572202">
        <w:trPr>
          <w:trHeight w:val="322"/>
        </w:trPr>
        <w:tc>
          <w:tcPr>
            <w:tcW w:w="1836" w:type="pct"/>
            <w:vMerge/>
            <w:hideMark/>
          </w:tcPr>
          <w:p w:rsidR="00572202" w:rsidRPr="00176EAC" w:rsidRDefault="00572202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hideMark/>
          </w:tcPr>
          <w:p w:rsidR="00572202" w:rsidRPr="00176EAC" w:rsidRDefault="00572202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vMerge/>
            <w:hideMark/>
          </w:tcPr>
          <w:p w:rsidR="00572202" w:rsidRPr="00176EAC" w:rsidRDefault="00572202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2202" w:rsidRPr="00176EAC" w:rsidTr="00572202">
        <w:trPr>
          <w:trHeight w:val="517"/>
        </w:trPr>
        <w:tc>
          <w:tcPr>
            <w:tcW w:w="1836" w:type="pct"/>
            <w:hideMark/>
          </w:tcPr>
          <w:p w:rsidR="00572202" w:rsidRPr="00176EAC" w:rsidRDefault="00572202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Теплоэнергия</w:t>
            </w:r>
            <w:proofErr w:type="spellEnd"/>
          </w:p>
          <w:p w:rsidR="00572202" w:rsidRPr="00176EAC" w:rsidRDefault="00572202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(Гкал)</w:t>
            </w:r>
          </w:p>
        </w:tc>
        <w:tc>
          <w:tcPr>
            <w:tcW w:w="1786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 Гкал.</w:t>
            </w:r>
          </w:p>
        </w:tc>
        <w:tc>
          <w:tcPr>
            <w:tcW w:w="1378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1,77%</w:t>
            </w:r>
          </w:p>
        </w:tc>
      </w:tr>
      <w:tr w:rsidR="00572202" w:rsidRPr="00176EAC" w:rsidTr="00572202">
        <w:trPr>
          <w:trHeight w:val="70"/>
        </w:trPr>
        <w:tc>
          <w:tcPr>
            <w:tcW w:w="1836" w:type="pct"/>
            <w:hideMark/>
          </w:tcPr>
          <w:p w:rsidR="00572202" w:rsidRPr="00176EAC" w:rsidRDefault="00572202" w:rsidP="00176EAC">
            <w:pPr>
              <w:spacing w:before="105" w:after="105" w:line="70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786" w:type="pct"/>
            <w:hideMark/>
          </w:tcPr>
          <w:p w:rsidR="00572202" w:rsidRPr="00176EAC" w:rsidRDefault="00572202" w:rsidP="00176EAC">
            <w:pPr>
              <w:spacing w:before="105" w:after="60" w:line="70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378" w:type="pct"/>
            <w:hideMark/>
          </w:tcPr>
          <w:p w:rsidR="00572202" w:rsidRPr="00176EAC" w:rsidRDefault="00572202" w:rsidP="00176EAC">
            <w:pPr>
              <w:spacing w:before="105" w:after="60" w:line="70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2202" w:rsidRPr="00176EAC" w:rsidTr="00572202">
        <w:trPr>
          <w:trHeight w:val="392"/>
        </w:trPr>
        <w:tc>
          <w:tcPr>
            <w:tcW w:w="1836" w:type="pct"/>
            <w:hideMark/>
          </w:tcPr>
          <w:p w:rsidR="00572202" w:rsidRPr="00176EAC" w:rsidRDefault="00572202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(кВт*ч/</w:t>
            </w:r>
            <w:proofErr w:type="gramEnd"/>
          </w:p>
        </w:tc>
        <w:tc>
          <w:tcPr>
            <w:tcW w:w="1786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2920квт/час/</w:t>
            </w:r>
          </w:p>
        </w:tc>
        <w:tc>
          <w:tcPr>
            <w:tcW w:w="1378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98,23%</w:t>
            </w:r>
          </w:p>
        </w:tc>
      </w:tr>
      <w:tr w:rsidR="00572202" w:rsidRPr="00176EAC" w:rsidTr="00572202">
        <w:trPr>
          <w:trHeight w:val="507"/>
        </w:trPr>
        <w:tc>
          <w:tcPr>
            <w:tcW w:w="1836" w:type="pct"/>
            <w:hideMark/>
          </w:tcPr>
          <w:p w:rsidR="00572202" w:rsidRPr="00176EAC" w:rsidRDefault="00572202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 всего</w:t>
            </w:r>
          </w:p>
          <w:p w:rsidR="00572202" w:rsidRPr="00176EAC" w:rsidRDefault="00572202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(тонн 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у.</w:t>
            </w:r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86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78,56 </w:t>
            </w:r>
          </w:p>
        </w:tc>
        <w:tc>
          <w:tcPr>
            <w:tcW w:w="1378" w:type="pct"/>
            <w:hideMark/>
          </w:tcPr>
          <w:p w:rsidR="00572202" w:rsidRPr="00176EAC" w:rsidRDefault="00572202" w:rsidP="00176EAC">
            <w:pPr>
              <w:spacing w:before="105" w:after="6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2202" w:rsidRPr="00176EAC" w:rsidTr="00572202">
        <w:trPr>
          <w:trHeight w:val="205"/>
        </w:trPr>
        <w:tc>
          <w:tcPr>
            <w:tcW w:w="1836" w:type="pct"/>
            <w:hideMark/>
          </w:tcPr>
          <w:p w:rsidR="00572202" w:rsidRPr="00176EAC" w:rsidRDefault="00572202" w:rsidP="00176EAC">
            <w:pPr>
              <w:spacing w:before="105" w:after="105" w:line="205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6" w:type="pct"/>
            <w:hideMark/>
          </w:tcPr>
          <w:p w:rsidR="00572202" w:rsidRPr="00176EAC" w:rsidRDefault="00572202" w:rsidP="00176EAC">
            <w:pPr>
              <w:spacing w:before="105" w:after="60" w:line="205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pct"/>
            <w:hideMark/>
          </w:tcPr>
          <w:p w:rsidR="00572202" w:rsidRPr="00176EAC" w:rsidRDefault="00572202" w:rsidP="00176EAC">
            <w:pPr>
              <w:spacing w:before="105" w:after="60" w:line="205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72202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Default="00E22DC8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9" w:rsidRDefault="00990159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159" w:rsidRPr="00176EAC" w:rsidRDefault="00990159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Сведения о </w:t>
      </w:r>
      <w:r w:rsidR="003A51C5"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затратах на энергоресурсы в 2022</w:t>
      </w: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году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E22DC8" w:rsidRPr="00176EAC">
        <w:rPr>
          <w:rFonts w:ascii="Arial" w:eastAsia="Times New Roman" w:hAnsi="Arial" w:cs="Arial"/>
          <w:sz w:val="24"/>
          <w:szCs w:val="24"/>
          <w:lang w:eastAsia="ru-RU"/>
        </w:rPr>
        <w:t>Таблица 5</w:t>
      </w:r>
    </w:p>
    <w:tbl>
      <w:tblPr>
        <w:tblStyle w:val="a8"/>
        <w:tblW w:w="0" w:type="auto"/>
        <w:tblLook w:val="04A0"/>
      </w:tblPr>
      <w:tblGrid>
        <w:gridCol w:w="3188"/>
        <w:gridCol w:w="3188"/>
        <w:gridCol w:w="3188"/>
      </w:tblGrid>
      <w:tr w:rsidR="00045227" w:rsidRPr="00176EAC" w:rsidTr="00045227">
        <w:tc>
          <w:tcPr>
            <w:tcW w:w="3188" w:type="dxa"/>
          </w:tcPr>
          <w:p w:rsidR="00045227" w:rsidRPr="00176EAC" w:rsidRDefault="00045227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Виды энергетических ресурсов (ед. </w:t>
            </w:r>
            <w:proofErr w:type="spellStart"/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88" w:type="dxa"/>
          </w:tcPr>
          <w:p w:rsidR="00045227" w:rsidRPr="00176EAC" w:rsidRDefault="00045227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затрат на обеспечение энергетических ресурсов в 2022 году (тыс</w:t>
            </w:r>
            <w:proofErr w:type="gramStart"/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3188" w:type="dxa"/>
          </w:tcPr>
          <w:p w:rsidR="00045227" w:rsidRPr="00176EAC" w:rsidRDefault="00045227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Доля затрат на энергетические ресурсы в общем объеме (%0</w:t>
            </w:r>
            <w:proofErr w:type="gramEnd"/>
          </w:p>
        </w:tc>
      </w:tr>
      <w:tr w:rsidR="00045227" w:rsidRPr="00176EAC" w:rsidTr="00045227">
        <w:tc>
          <w:tcPr>
            <w:tcW w:w="3188" w:type="dxa"/>
          </w:tcPr>
          <w:p w:rsidR="00045227" w:rsidRPr="00176EAC" w:rsidRDefault="00045227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188" w:type="dxa"/>
          </w:tcPr>
          <w:p w:rsidR="00045227" w:rsidRPr="00176EAC" w:rsidRDefault="00E22DC8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</w:t>
            </w:r>
            <w:r w:rsidR="00045227" w:rsidRPr="00176E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8" w:type="dxa"/>
          </w:tcPr>
          <w:p w:rsidR="00045227" w:rsidRPr="00176EAC" w:rsidRDefault="00045227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45227" w:rsidRPr="00176EAC" w:rsidTr="00045227">
        <w:tc>
          <w:tcPr>
            <w:tcW w:w="3188" w:type="dxa"/>
          </w:tcPr>
          <w:p w:rsidR="00045227" w:rsidRPr="00176EAC" w:rsidRDefault="00045227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Твердое топливо, всего</w:t>
            </w:r>
          </w:p>
        </w:tc>
        <w:tc>
          <w:tcPr>
            <w:tcW w:w="3188" w:type="dxa"/>
          </w:tcPr>
          <w:p w:rsidR="00045227" w:rsidRPr="00176EAC" w:rsidRDefault="00E22DC8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71,</w:t>
            </w:r>
            <w:r w:rsidR="00045227" w:rsidRPr="00176E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8" w:type="dxa"/>
          </w:tcPr>
          <w:p w:rsidR="00045227" w:rsidRPr="00176EAC" w:rsidRDefault="00045227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45227" w:rsidRPr="00176EAC" w:rsidTr="00045227">
        <w:tc>
          <w:tcPr>
            <w:tcW w:w="3188" w:type="dxa"/>
          </w:tcPr>
          <w:p w:rsidR="00045227" w:rsidRPr="00176EAC" w:rsidRDefault="00045227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176E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Теплоэнергия</w:t>
            </w:r>
            <w:proofErr w:type="spellEnd"/>
          </w:p>
        </w:tc>
        <w:tc>
          <w:tcPr>
            <w:tcW w:w="3188" w:type="dxa"/>
          </w:tcPr>
          <w:p w:rsidR="00045227" w:rsidRPr="00176EAC" w:rsidRDefault="00045227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</w:tcPr>
          <w:p w:rsidR="00045227" w:rsidRPr="00176EAC" w:rsidRDefault="00045227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Наблюдается рост потребления отдельных энергетических ресурсов.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Основными проблемами, приводящими к нерациональному использованию энергетических ресурсов, являются: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слабая мотивация работников организации к энергосбережению и повышению энергетической эффективности;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износ здания, сооружений;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отсутствие системы контроль над рациональным расходованием топлива.</w:t>
      </w:r>
    </w:p>
    <w:p w:rsidR="00572202" w:rsidRPr="00176EAC" w:rsidRDefault="00572202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ЦЕЛИ И ЗАДАЧИ ПРОГРАММЫ</w:t>
      </w: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Цели программы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: 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программы: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 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ОБОСНОВАНИЕ РАЗРАБОТКИ ПРОГРАММЫ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D75F2" w:rsidRPr="00176EAC" w:rsidRDefault="00D00B0F" w:rsidP="00176EAC">
      <w:pPr>
        <w:ind w:firstLine="709"/>
        <w:jc w:val="both"/>
        <w:rPr>
          <w:rFonts w:ascii="Arial" w:hAnsi="Arial" w:cs="Arial"/>
          <w:caps/>
          <w:sz w:val="24"/>
          <w:szCs w:val="24"/>
        </w:rPr>
      </w:pPr>
      <w:proofErr w:type="gramStart"/>
      <w:r w:rsidRPr="00176EAC">
        <w:rPr>
          <w:rFonts w:ascii="Arial" w:hAnsi="Arial" w:cs="Arial"/>
          <w:sz w:val="24"/>
          <w:szCs w:val="24"/>
        </w:rPr>
        <w:t>Муниципальная программа «Энергосбережение и повышение энергетической эффективности на территори</w:t>
      </w:r>
      <w:r w:rsidR="00DD75F2" w:rsidRPr="00176EAC">
        <w:rPr>
          <w:rFonts w:ascii="Arial" w:hAnsi="Arial" w:cs="Arial"/>
          <w:sz w:val="24"/>
          <w:szCs w:val="24"/>
        </w:rPr>
        <w:t>и Верхнеингашского сельсовета</w:t>
      </w:r>
      <w:r w:rsidRPr="00176EAC">
        <w:rPr>
          <w:rFonts w:ascii="Arial" w:hAnsi="Arial" w:cs="Arial"/>
          <w:sz w:val="24"/>
          <w:szCs w:val="24"/>
        </w:rPr>
        <w:t>» на 2023-2025 годы (далее - Программа) разработана во исполнение  федерального закона № 261-ФЗ от 23.11.2009 «Об энергосбережении и о повышении энергетической эффективности и о внесении изменений в отдельные законодательные акты Российско</w:t>
      </w:r>
      <w:r w:rsidR="00114D9F" w:rsidRPr="00176EAC">
        <w:rPr>
          <w:rFonts w:ascii="Arial" w:hAnsi="Arial" w:cs="Arial"/>
          <w:sz w:val="24"/>
          <w:szCs w:val="24"/>
        </w:rPr>
        <w:t>й Федерации», и П</w:t>
      </w:r>
      <w:r w:rsidRPr="00176EAC">
        <w:rPr>
          <w:rFonts w:ascii="Arial" w:hAnsi="Arial" w:cs="Arial"/>
          <w:sz w:val="24"/>
          <w:szCs w:val="24"/>
        </w:rPr>
        <w:t>ост</w:t>
      </w:r>
      <w:r w:rsidR="00114D9F" w:rsidRPr="00176EAC">
        <w:rPr>
          <w:rFonts w:ascii="Arial" w:hAnsi="Arial" w:cs="Arial"/>
          <w:sz w:val="24"/>
          <w:szCs w:val="24"/>
        </w:rPr>
        <w:t>ановления Правительства РФ от 11.02.2021 № 16</w:t>
      </w:r>
      <w:r w:rsidR="00E22DC8" w:rsidRPr="00176EAC">
        <w:rPr>
          <w:rFonts w:ascii="Arial" w:hAnsi="Arial" w:cs="Arial"/>
          <w:sz w:val="24"/>
          <w:szCs w:val="24"/>
        </w:rPr>
        <w:t>» «Об утверждении требований к региональным и муниципальным программам в области энергосбережения и</w:t>
      </w:r>
      <w:proofErr w:type="gramEnd"/>
      <w:r w:rsidR="00E22DC8" w:rsidRPr="00176EAC">
        <w:rPr>
          <w:rFonts w:ascii="Arial" w:hAnsi="Arial" w:cs="Arial"/>
          <w:sz w:val="24"/>
          <w:szCs w:val="24"/>
        </w:rPr>
        <w:t xml:space="preserve"> повышения энергетической эффективности и о признании </w:t>
      </w:r>
      <w:proofErr w:type="gramStart"/>
      <w:r w:rsidR="00E22DC8" w:rsidRPr="00176EAC">
        <w:rPr>
          <w:rFonts w:ascii="Arial" w:hAnsi="Arial" w:cs="Arial"/>
          <w:sz w:val="24"/>
          <w:szCs w:val="24"/>
        </w:rPr>
        <w:t>утратившим</w:t>
      </w:r>
      <w:proofErr w:type="gramEnd"/>
      <w:r w:rsidR="00E22DC8" w:rsidRPr="00176EAC">
        <w:rPr>
          <w:rFonts w:ascii="Arial" w:hAnsi="Arial" w:cs="Arial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РАЗДЕЛ 4. ЦЕЛЕВЫЕ ПОКАЗАТЕЛИ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4.1. Общие целевые показатели в области энергосбережения и повышения энергетической эффективности: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4.2. Целевые показатели в области энергосбережения и повышения энергетической эффективности в муниципальном секторе: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электрической энергии на снабжение органов местного самоуправления и муниципальных учреждений (в расчете на 1 кв. метр общей площади);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тепловой энергии на снабжение органов местного самоуправления и муниципальных учреждений (в расчете на 1 кв. метр общей площади)</w:t>
      </w:r>
      <w:proofErr w:type="gramStart"/>
      <w:r w:rsidRPr="00176EAC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</w:t>
      </w:r>
      <w:proofErr w:type="gramEnd"/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холодной воды на снабжение органов местного самоуправления и муниципальных учреждений (в расчете на 1 человека)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горячей воды на снабжение органов местного самоуправления и муниципальных учреждений (в расчете на 1 человека)—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- 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Pr="00176EAC">
        <w:rPr>
          <w:rFonts w:ascii="Arial" w:eastAsia="Times New Roman" w:hAnsi="Arial" w:cs="Arial"/>
          <w:sz w:val="24"/>
          <w:szCs w:val="24"/>
          <w:lang w:eastAsia="ru-RU"/>
        </w:rPr>
        <w:t>энергосервисных</w:t>
      </w:r>
      <w:proofErr w:type="spellEnd"/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</w:t>
      </w:r>
      <w:proofErr w:type="spellStart"/>
      <w:r w:rsidRPr="00176EAC">
        <w:rPr>
          <w:rFonts w:ascii="Arial" w:eastAsia="Times New Roman" w:hAnsi="Arial" w:cs="Arial"/>
          <w:sz w:val="24"/>
          <w:szCs w:val="24"/>
          <w:lang w:eastAsia="ru-RU"/>
        </w:rPr>
        <w:t>энергосервисных</w:t>
      </w:r>
      <w:proofErr w:type="spellEnd"/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договоров (контрактов), заключенных органами местного самоуправления и муниципальными учреждениями.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4.3. Целевые показатели в области энергосбережения и повышения энергетической эффективности в жилищном фонде: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удельный расход тепловой энергии в многоквартирных домах (в расчете на 1 кв. метр общей площади)—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                       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холодной воды в многоквартирных домах (в расчете на 1 жителя)—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горячей воды в многоквартирных домах (в расчете на 1 жителя)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электрической энергии в многоквартирных домах (в расчете на 1 кв. метр общей площади)—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суммарный расход энергетических ресурсов в многоквартирных домах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4.4. Целевые показатели в области энергосбережения и повышения энергетической эффективности в системах коммунальной инфраструктуры: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топлива на выработку тепловой энергии на тепловых электростанциях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топлива на выработку тепловой энергии на котельных;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электрической энергии, используемой при передаче тепловой энергии в системах теплоснабжения -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доля потерь тепловой энергии при ее передаче в общем объеме переданной тепловой энергии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proofErr w:type="gramStart"/>
      <w:r w:rsidRPr="00176EAC">
        <w:rPr>
          <w:rFonts w:ascii="Arial" w:eastAsia="Times New Roman" w:hAnsi="Arial" w:cs="Arial"/>
          <w:sz w:val="24"/>
          <w:szCs w:val="24"/>
          <w:lang w:eastAsia="ru-RU"/>
        </w:rPr>
        <w:t> ;</w:t>
      </w:r>
      <w:proofErr w:type="gramEnd"/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доля потерь воды при ее передаче в общем объеме переданной воды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электрической энергии, используемой для передачи (транспортировки) воды в системах водоснабжения (на 1 куб. метр);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электрической энергии, используемой в системах водоотведения (на 1 куб. метр)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D75F2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удельный расход электрической энергии в системах уличного освещения (на 1 кв. метр освещаемой площади с уровнем освещенности, соответствующим установленным нормативам).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4.5. Целевые показатели в области энергосбережения и повышения энергетической эффективности в транспортном комплексе: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устанавливается;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6EAC">
        <w:rPr>
          <w:rFonts w:ascii="Arial" w:eastAsia="Times New Roman" w:hAnsi="Arial" w:cs="Arial"/>
          <w:sz w:val="24"/>
          <w:szCs w:val="24"/>
          <w:lang w:eastAsia="ru-RU"/>
        </w:rPr>
        <w:t>- 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</w:r>
      <w:proofErr w:type="gramEnd"/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транспортных средств, использующих природный газ, газовые смеси, сжиженный углеводородный газ в качестве моторного топлива, 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регулирование тарифов на услуги по перевозке на которых осуществляется муниципальным образованием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;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6EAC">
        <w:rPr>
          <w:rFonts w:ascii="Arial" w:eastAsia="Times New Roman" w:hAnsi="Arial" w:cs="Arial"/>
          <w:sz w:val="24"/>
          <w:szCs w:val="24"/>
          <w:lang w:eastAsia="ru-RU"/>
        </w:rPr>
        <w:t>-  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</w:r>
      <w:proofErr w:type="gramEnd"/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 –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не устанавливается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Сведения о целевых показателях эффективности реализации Программы представлены в таблице</w:t>
      </w:r>
    </w:p>
    <w:tbl>
      <w:tblPr>
        <w:tblStyle w:val="a8"/>
        <w:tblW w:w="9045" w:type="dxa"/>
        <w:tblLayout w:type="fixed"/>
        <w:tblLook w:val="04A0"/>
      </w:tblPr>
      <w:tblGrid>
        <w:gridCol w:w="824"/>
        <w:gridCol w:w="3686"/>
        <w:gridCol w:w="709"/>
        <w:gridCol w:w="708"/>
        <w:gridCol w:w="851"/>
        <w:gridCol w:w="1134"/>
        <w:gridCol w:w="1133"/>
      </w:tblGrid>
      <w:tr w:rsidR="00D00B0F" w:rsidRPr="00176EAC" w:rsidTr="00D4201E">
        <w:trPr>
          <w:trHeight w:val="270"/>
        </w:trPr>
        <w:tc>
          <w:tcPr>
            <w:tcW w:w="824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№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hideMark/>
          </w:tcPr>
          <w:p w:rsidR="00990159" w:rsidRDefault="00990159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</w:p>
          <w:p w:rsidR="00D00B0F" w:rsidRPr="00176EAC" w:rsidRDefault="00990159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зм</w:t>
            </w:r>
            <w:proofErr w:type="spellEnd"/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6" w:type="dxa"/>
            <w:gridSpan w:val="4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целевых показателей</w:t>
            </w:r>
            <w:r w:rsidR="00572202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по годам</w:t>
            </w:r>
          </w:p>
        </w:tc>
      </w:tr>
      <w:tr w:rsidR="00D00B0F" w:rsidRPr="00176EAC" w:rsidTr="00D4201E">
        <w:trPr>
          <w:trHeight w:val="360"/>
        </w:trPr>
        <w:tc>
          <w:tcPr>
            <w:tcW w:w="824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00B0F" w:rsidRPr="00176EAC" w:rsidRDefault="00990159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851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0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1134" w:type="dxa"/>
            <w:hideMark/>
          </w:tcPr>
          <w:p w:rsidR="00D00B0F" w:rsidRPr="00176EAC" w:rsidRDefault="00990159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1133" w:type="dxa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D00B0F" w:rsidRPr="00176EAC" w:rsidTr="00D4201E">
        <w:tc>
          <w:tcPr>
            <w:tcW w:w="824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90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hideMark/>
          </w:tcPr>
          <w:p w:rsidR="00D00B0F" w:rsidRPr="00176EAC" w:rsidRDefault="00D00B0F" w:rsidP="00990159">
            <w:pPr>
              <w:spacing w:before="105" w:after="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709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708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51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100</w:t>
            </w:r>
          </w:p>
        </w:tc>
        <w:tc>
          <w:tcPr>
            <w:tcW w:w="1134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100</w:t>
            </w:r>
          </w:p>
        </w:tc>
        <w:tc>
          <w:tcPr>
            <w:tcW w:w="1133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100    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</w:t>
            </w:r>
          </w:p>
        </w:tc>
      </w:tr>
      <w:tr w:rsidR="00D00B0F" w:rsidRPr="00176EAC" w:rsidTr="00D4201E">
        <w:tc>
          <w:tcPr>
            <w:tcW w:w="824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0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hideMark/>
          </w:tcPr>
          <w:p w:rsidR="00D00B0F" w:rsidRPr="00176EAC" w:rsidRDefault="00D00B0F" w:rsidP="00990159">
            <w:pPr>
              <w:spacing w:before="105" w:after="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709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/кв.м.</w:t>
            </w:r>
          </w:p>
        </w:tc>
        <w:tc>
          <w:tcPr>
            <w:tcW w:w="708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851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1134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1133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11,87</w:t>
            </w:r>
          </w:p>
        </w:tc>
      </w:tr>
      <w:tr w:rsidR="00D00B0F" w:rsidRPr="00176EAC" w:rsidTr="00D4201E">
        <w:trPr>
          <w:trHeight w:val="273"/>
        </w:trPr>
        <w:tc>
          <w:tcPr>
            <w:tcW w:w="824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90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hideMark/>
          </w:tcPr>
          <w:p w:rsidR="00D00B0F" w:rsidRPr="00176EAC" w:rsidRDefault="00D00B0F" w:rsidP="00990159">
            <w:pPr>
              <w:spacing w:before="105" w:after="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учреждениями.</w:t>
            </w:r>
          </w:p>
        </w:tc>
        <w:tc>
          <w:tcPr>
            <w:tcW w:w="709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шт.</w:t>
            </w:r>
          </w:p>
        </w:tc>
        <w:tc>
          <w:tcPr>
            <w:tcW w:w="708" w:type="dxa"/>
            <w:hideMark/>
          </w:tcPr>
          <w:p w:rsidR="00990159" w:rsidRDefault="00747606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D00B0F" w:rsidRPr="00990159" w:rsidRDefault="00990159" w:rsidP="0099015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D00B0F" w:rsidRPr="00176EAC" w:rsidRDefault="00990159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47606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00B0F" w:rsidRPr="00176EAC" w:rsidRDefault="00747606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hideMark/>
          </w:tcPr>
          <w:p w:rsidR="00D00B0F" w:rsidRPr="00176EAC" w:rsidRDefault="00747606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00B0F" w:rsidRPr="00176EAC" w:rsidTr="00D4201E">
        <w:tc>
          <w:tcPr>
            <w:tcW w:w="824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  <w:r w:rsidR="00990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hideMark/>
          </w:tcPr>
          <w:p w:rsidR="00D00B0F" w:rsidRPr="00176EAC" w:rsidRDefault="00D00B0F" w:rsidP="00990159">
            <w:pPr>
              <w:spacing w:before="105" w:after="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709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/кв.м.</w:t>
            </w:r>
          </w:p>
        </w:tc>
        <w:tc>
          <w:tcPr>
            <w:tcW w:w="708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90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1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90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,08</w:t>
            </w:r>
          </w:p>
        </w:tc>
        <w:tc>
          <w:tcPr>
            <w:tcW w:w="1134" w:type="dxa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133" w:type="dxa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1,07</w:t>
            </w:r>
          </w:p>
        </w:tc>
      </w:tr>
      <w:tr w:rsidR="00D00B0F" w:rsidRPr="00176EAC" w:rsidTr="00D4201E">
        <w:trPr>
          <w:trHeight w:val="313"/>
        </w:trPr>
        <w:tc>
          <w:tcPr>
            <w:tcW w:w="824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90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hideMark/>
          </w:tcPr>
          <w:p w:rsidR="00D00B0F" w:rsidRPr="00176EAC" w:rsidRDefault="00D00B0F" w:rsidP="00990159">
            <w:pPr>
              <w:spacing w:before="105" w:after="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709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шт.</w:t>
            </w:r>
          </w:p>
        </w:tc>
        <w:tc>
          <w:tcPr>
            <w:tcW w:w="708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0</w:t>
            </w:r>
          </w:p>
        </w:tc>
        <w:tc>
          <w:tcPr>
            <w:tcW w:w="851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0</w:t>
            </w:r>
          </w:p>
        </w:tc>
        <w:tc>
          <w:tcPr>
            <w:tcW w:w="1134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0</w:t>
            </w:r>
          </w:p>
        </w:tc>
        <w:tc>
          <w:tcPr>
            <w:tcW w:w="1133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0</w:t>
            </w:r>
          </w:p>
        </w:tc>
      </w:tr>
      <w:tr w:rsidR="00D00B0F" w:rsidRPr="00176EAC" w:rsidTr="00D4201E">
        <w:trPr>
          <w:trHeight w:val="796"/>
        </w:trPr>
        <w:tc>
          <w:tcPr>
            <w:tcW w:w="824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90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hideMark/>
          </w:tcPr>
          <w:p w:rsidR="00D00B0F" w:rsidRPr="00176EAC" w:rsidRDefault="00D00B0F" w:rsidP="00990159">
            <w:pPr>
              <w:spacing w:before="105" w:after="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осветительных устройств с использованием светодиодов в общем объёме используемых осветительных устройств в административном здании</w:t>
            </w:r>
          </w:p>
        </w:tc>
        <w:tc>
          <w:tcPr>
            <w:tcW w:w="709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708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990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90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D00B0F" w:rsidRPr="00176EAC" w:rsidRDefault="00D00B0F" w:rsidP="00176EAC">
      <w:pPr>
        <w:shd w:val="clear" w:color="auto" w:fill="FFFFFF"/>
        <w:spacing w:before="105" w:after="105" w:line="270" w:lineRule="atLeast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4201E" w:rsidRPr="00176EAC" w:rsidRDefault="00D4201E" w:rsidP="00176EAC">
      <w:pPr>
        <w:shd w:val="clear" w:color="auto" w:fill="FFFFFF"/>
        <w:spacing w:before="105" w:after="105" w:line="270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70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ИНФОРМАЦИЯ О ПЛАНИРУЕМЫХ МЕРОПРИЯТИЯХ ПО ЭНЕРГОСБЕРЕЖЕНИЮ</w:t>
      </w:r>
    </w:p>
    <w:p w:rsidR="00D00B0F" w:rsidRPr="00176EAC" w:rsidRDefault="00D00B0F" w:rsidP="00176EAC">
      <w:pPr>
        <w:shd w:val="clear" w:color="auto" w:fill="FFFFFF"/>
        <w:spacing w:before="105" w:after="105" w:line="360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5.1 Реализация организационных мероприятий по экономии ТЭР.</w:t>
      </w:r>
    </w:p>
    <w:p w:rsidR="00D00B0F" w:rsidRPr="00176EAC" w:rsidRDefault="00D00B0F" w:rsidP="00176EAC">
      <w:pPr>
        <w:shd w:val="clear" w:color="auto" w:fill="FFFFFF"/>
        <w:spacing w:before="105" w:after="105" w:line="360" w:lineRule="atLeast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Таблица 7</w:t>
      </w:r>
    </w:p>
    <w:tbl>
      <w:tblPr>
        <w:tblStyle w:val="a8"/>
        <w:tblW w:w="10031" w:type="dxa"/>
        <w:tblLayout w:type="fixed"/>
        <w:tblLook w:val="04A0"/>
      </w:tblPr>
      <w:tblGrid>
        <w:gridCol w:w="398"/>
        <w:gridCol w:w="1411"/>
        <w:gridCol w:w="1020"/>
        <w:gridCol w:w="965"/>
        <w:gridCol w:w="1559"/>
        <w:gridCol w:w="1418"/>
        <w:gridCol w:w="696"/>
        <w:gridCol w:w="696"/>
        <w:gridCol w:w="696"/>
        <w:gridCol w:w="1172"/>
      </w:tblGrid>
      <w:tr w:rsidR="00D00B0F" w:rsidRPr="00176EAC" w:rsidTr="00572202">
        <w:trPr>
          <w:trHeight w:val="253"/>
        </w:trPr>
        <w:tc>
          <w:tcPr>
            <w:tcW w:w="398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left="-142"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vMerge w:val="restart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мероприя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тия</w:t>
            </w:r>
          </w:p>
        </w:tc>
        <w:tc>
          <w:tcPr>
            <w:tcW w:w="1020" w:type="dxa"/>
            <w:vMerge w:val="restart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Ед. 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vMerge w:val="restart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vMerge w:val="restart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</w:t>
            </w:r>
          </w:p>
        </w:tc>
        <w:tc>
          <w:tcPr>
            <w:tcW w:w="1418" w:type="dxa"/>
            <w:vMerge w:val="restart"/>
            <w:hideMark/>
          </w:tcPr>
          <w:p w:rsidR="00D00B0F" w:rsidRPr="00176EAC" w:rsidRDefault="00D00B0F" w:rsidP="00990159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 финансир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ования</w:t>
            </w:r>
          </w:p>
        </w:tc>
        <w:tc>
          <w:tcPr>
            <w:tcW w:w="2088" w:type="dxa"/>
            <w:gridSpan w:val="3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Финансовые затраты на реализацию 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(тыс. рублей)</w:t>
            </w:r>
          </w:p>
        </w:tc>
        <w:tc>
          <w:tcPr>
            <w:tcW w:w="1172" w:type="dxa"/>
            <w:vMerge w:val="restart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Ожидаемый результ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ат</w:t>
            </w:r>
          </w:p>
        </w:tc>
      </w:tr>
      <w:tr w:rsidR="00D00B0F" w:rsidRPr="00176EAC" w:rsidTr="00572202">
        <w:trPr>
          <w:trHeight w:val="276"/>
        </w:trPr>
        <w:tc>
          <w:tcPr>
            <w:tcW w:w="39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3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72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0B0F" w:rsidRPr="00176EAC" w:rsidTr="00572202">
        <w:trPr>
          <w:trHeight w:val="781"/>
        </w:trPr>
        <w:tc>
          <w:tcPr>
            <w:tcW w:w="39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hideMark/>
          </w:tcPr>
          <w:p w:rsidR="00D00B0F" w:rsidRPr="00176EAC" w:rsidRDefault="00E120B8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 г</w:t>
            </w:r>
          </w:p>
        </w:tc>
        <w:tc>
          <w:tcPr>
            <w:tcW w:w="696" w:type="dxa"/>
            <w:hideMark/>
          </w:tcPr>
          <w:p w:rsidR="00D00B0F" w:rsidRPr="00176EAC" w:rsidRDefault="00E120B8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 г.</w:t>
            </w:r>
          </w:p>
        </w:tc>
        <w:tc>
          <w:tcPr>
            <w:tcW w:w="696" w:type="dxa"/>
            <w:hideMark/>
          </w:tcPr>
          <w:p w:rsidR="00D00B0F" w:rsidRPr="00176EAC" w:rsidRDefault="00E120B8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 г.</w:t>
            </w:r>
          </w:p>
        </w:tc>
        <w:tc>
          <w:tcPr>
            <w:tcW w:w="1172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0B0F" w:rsidRPr="00176EAC" w:rsidTr="00572202">
        <w:trPr>
          <w:trHeight w:val="990"/>
        </w:trPr>
        <w:tc>
          <w:tcPr>
            <w:tcW w:w="398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  <w:vMerge w:val="restart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Корректировка программы, в том числе значений показателей энергосбережения и повышения энергетической эффективности</w:t>
            </w:r>
          </w:p>
        </w:tc>
        <w:tc>
          <w:tcPr>
            <w:tcW w:w="1020" w:type="dxa"/>
            <w:vMerge w:val="restart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418" w:type="dxa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B0F" w:rsidRPr="00176EAC" w:rsidTr="00572202">
        <w:trPr>
          <w:trHeight w:val="144"/>
        </w:trPr>
        <w:tc>
          <w:tcPr>
            <w:tcW w:w="39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D00B0F" w:rsidRPr="00176EAC" w:rsidRDefault="00D00B0F" w:rsidP="00E120B8">
            <w:pPr>
              <w:spacing w:before="105" w:after="105" w:line="14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0B0F" w:rsidRPr="00176EAC" w:rsidTr="00572202">
        <w:trPr>
          <w:trHeight w:val="895"/>
        </w:trPr>
        <w:tc>
          <w:tcPr>
            <w:tcW w:w="398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vMerge w:val="restart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работников основам энергосбережения и повышения энергетической эффективности</w:t>
            </w:r>
          </w:p>
        </w:tc>
        <w:tc>
          <w:tcPr>
            <w:tcW w:w="1020" w:type="dxa"/>
            <w:vMerge w:val="restart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65" w:type="dxa"/>
            <w:vMerge w:val="restart"/>
            <w:hideMark/>
          </w:tcPr>
          <w:p w:rsidR="00D00B0F" w:rsidRPr="00176EAC" w:rsidRDefault="00747606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 </w:t>
            </w:r>
          </w:p>
        </w:tc>
        <w:tc>
          <w:tcPr>
            <w:tcW w:w="1418" w:type="dxa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B0F" w:rsidRPr="00176EAC" w:rsidTr="00572202">
        <w:trPr>
          <w:trHeight w:val="455"/>
        </w:trPr>
        <w:tc>
          <w:tcPr>
            <w:tcW w:w="39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D00B0F" w:rsidRPr="00176EAC" w:rsidRDefault="00D00B0F" w:rsidP="00E120B8">
            <w:pPr>
              <w:spacing w:before="105" w:after="105" w:line="14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0B0F" w:rsidRPr="00176EAC" w:rsidTr="00572202">
        <w:trPr>
          <w:trHeight w:val="707"/>
        </w:trPr>
        <w:tc>
          <w:tcPr>
            <w:tcW w:w="398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vMerge w:val="restart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Составление, оформление и анализ 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топливн</w:t>
            </w:r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энергетического баланса</w:t>
            </w:r>
          </w:p>
        </w:tc>
        <w:tc>
          <w:tcPr>
            <w:tcW w:w="1020" w:type="dxa"/>
            <w:vMerge w:val="restart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Глава, бухгалтер</w:t>
            </w:r>
          </w:p>
        </w:tc>
        <w:tc>
          <w:tcPr>
            <w:tcW w:w="1418" w:type="dxa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B0F" w:rsidRPr="00176EAC" w:rsidTr="00572202">
        <w:trPr>
          <w:trHeight w:val="261"/>
        </w:trPr>
        <w:tc>
          <w:tcPr>
            <w:tcW w:w="39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D00B0F" w:rsidRPr="00176EAC" w:rsidRDefault="00D00B0F" w:rsidP="00E120B8">
            <w:pPr>
              <w:spacing w:before="105" w:after="105" w:line="14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0B0F" w:rsidRPr="00176EAC" w:rsidTr="00572202">
        <w:trPr>
          <w:trHeight w:val="587"/>
        </w:trPr>
        <w:tc>
          <w:tcPr>
            <w:tcW w:w="5353" w:type="dxa"/>
            <w:gridSpan w:val="5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РАЗДЕЛУ ЗАТРАТ, тыс. руб.</w:t>
            </w:r>
          </w:p>
        </w:tc>
        <w:tc>
          <w:tcPr>
            <w:tcW w:w="1418" w:type="dxa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B0F" w:rsidRPr="00176EAC" w:rsidTr="00572202">
        <w:trPr>
          <w:trHeight w:val="144"/>
        </w:trPr>
        <w:tc>
          <w:tcPr>
            <w:tcW w:w="5353" w:type="dxa"/>
            <w:gridSpan w:val="5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D00B0F" w:rsidRPr="00176EAC" w:rsidRDefault="00D00B0F" w:rsidP="00E120B8">
            <w:pPr>
              <w:spacing w:before="105" w:after="105" w:line="144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:rsidR="00D00B0F" w:rsidRPr="00176EAC" w:rsidRDefault="00D00B0F" w:rsidP="00176EAC">
            <w:pPr>
              <w:spacing w:before="105" w:after="105" w:line="144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120B8" w:rsidRDefault="00E120B8" w:rsidP="00176EAC">
      <w:pPr>
        <w:shd w:val="clear" w:color="auto" w:fill="FFFFFF"/>
        <w:spacing w:before="105" w:after="105" w:line="360" w:lineRule="atLeast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120B8" w:rsidRDefault="00E120B8" w:rsidP="00176EAC">
      <w:pPr>
        <w:shd w:val="clear" w:color="auto" w:fill="FFFFFF"/>
        <w:spacing w:before="105" w:after="105" w:line="360" w:lineRule="atLeast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4201E" w:rsidRPr="00176EAC" w:rsidRDefault="00D00B0F" w:rsidP="00176EAC">
      <w:pPr>
        <w:shd w:val="clear" w:color="auto" w:fill="FFFFFF"/>
        <w:spacing w:before="105" w:after="105" w:line="360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D4201E"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5.2 Замена оконных блоков на блоки из ПВХ с тройным остеклением.</w:t>
      </w:r>
      <w:r w:rsidR="00D4201E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4201E" w:rsidRPr="00176EAC" w:rsidRDefault="00D4201E" w:rsidP="00176EAC">
      <w:pPr>
        <w:shd w:val="clear" w:color="auto" w:fill="FFFFFF"/>
        <w:spacing w:before="105" w:after="105" w:line="360" w:lineRule="atLeast"/>
        <w:ind w:firstLine="709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Таблица 8</w:t>
      </w:r>
    </w:p>
    <w:tbl>
      <w:tblPr>
        <w:tblStyle w:val="a8"/>
        <w:tblpPr w:leftFromText="180" w:rightFromText="180" w:vertAnchor="text" w:horzAnchor="margin" w:tblpY="118"/>
        <w:tblW w:w="9889" w:type="dxa"/>
        <w:tblLayout w:type="fixed"/>
        <w:tblLook w:val="04A0"/>
      </w:tblPr>
      <w:tblGrid>
        <w:gridCol w:w="540"/>
        <w:gridCol w:w="1715"/>
        <w:gridCol w:w="743"/>
        <w:gridCol w:w="888"/>
        <w:gridCol w:w="1325"/>
        <w:gridCol w:w="992"/>
        <w:gridCol w:w="993"/>
        <w:gridCol w:w="1090"/>
        <w:gridCol w:w="1603"/>
      </w:tblGrid>
      <w:tr w:rsidR="00D4201E" w:rsidRPr="00176EAC" w:rsidTr="00D4201E">
        <w:trPr>
          <w:trHeight w:val="755"/>
        </w:trPr>
        <w:tc>
          <w:tcPr>
            <w:tcW w:w="540" w:type="dxa"/>
            <w:vMerge w:val="restart"/>
            <w:hideMark/>
          </w:tcPr>
          <w:p w:rsidR="00D4201E" w:rsidRPr="00176EAC" w:rsidRDefault="00D4201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  <w:hideMark/>
          </w:tcPr>
          <w:p w:rsidR="00D4201E" w:rsidRPr="00176EAC" w:rsidRDefault="00D4201E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43" w:type="dxa"/>
            <w:vMerge w:val="restart"/>
            <w:hideMark/>
          </w:tcPr>
          <w:p w:rsidR="00D4201E" w:rsidRPr="00176EAC" w:rsidRDefault="00E120B8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4201E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D4201E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="00D4201E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vMerge w:val="restart"/>
            <w:hideMark/>
          </w:tcPr>
          <w:p w:rsidR="00D4201E" w:rsidRPr="00176EAC" w:rsidRDefault="00D4201E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Ко-ли-чество</w:t>
            </w:r>
            <w:proofErr w:type="spellEnd"/>
          </w:p>
          <w:p w:rsidR="00D4201E" w:rsidRPr="00176EAC" w:rsidRDefault="00D4201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vMerge w:val="restart"/>
            <w:hideMark/>
          </w:tcPr>
          <w:p w:rsidR="00D4201E" w:rsidRPr="00176EAC" w:rsidRDefault="00D4201E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075" w:type="dxa"/>
            <w:gridSpan w:val="3"/>
            <w:hideMark/>
          </w:tcPr>
          <w:p w:rsidR="00D4201E" w:rsidRPr="00176EAC" w:rsidRDefault="00D4201E" w:rsidP="00176EAC">
            <w:pPr>
              <w:spacing w:before="105" w:line="207" w:lineRule="atLeast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1603" w:type="dxa"/>
            <w:vMerge w:val="restart"/>
            <w:hideMark/>
          </w:tcPr>
          <w:p w:rsidR="00D4201E" w:rsidRPr="00176EAC" w:rsidRDefault="00D4201E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</w:p>
          <w:p w:rsidR="00D4201E" w:rsidRPr="00176EAC" w:rsidRDefault="00D4201E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результат</w:t>
            </w:r>
          </w:p>
        </w:tc>
      </w:tr>
      <w:tr w:rsidR="00D4201E" w:rsidRPr="00176EAC" w:rsidTr="00D4201E">
        <w:trPr>
          <w:trHeight w:val="256"/>
        </w:trPr>
        <w:tc>
          <w:tcPr>
            <w:tcW w:w="540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3"/>
            <w:hideMark/>
          </w:tcPr>
          <w:p w:rsidR="00D4201E" w:rsidRPr="00176EAC" w:rsidRDefault="00D4201E" w:rsidP="00176EAC">
            <w:pPr>
              <w:spacing w:before="105" w:line="207" w:lineRule="atLeast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3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01E" w:rsidRPr="00176EAC" w:rsidTr="00D4201E">
        <w:tc>
          <w:tcPr>
            <w:tcW w:w="540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4201E" w:rsidRPr="00176EAC" w:rsidRDefault="00D4201E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3" w:type="dxa"/>
            <w:hideMark/>
          </w:tcPr>
          <w:p w:rsidR="00D4201E" w:rsidRPr="00176EAC" w:rsidRDefault="00D4201E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90" w:type="dxa"/>
            <w:hideMark/>
          </w:tcPr>
          <w:p w:rsidR="00D4201E" w:rsidRPr="00176EAC" w:rsidRDefault="00D4201E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603" w:type="dxa"/>
            <w:vMerge/>
            <w:hideMark/>
          </w:tcPr>
          <w:p w:rsidR="00D4201E" w:rsidRPr="00176EAC" w:rsidRDefault="00D4201E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01E" w:rsidRPr="00176EAC" w:rsidTr="00D4201E">
        <w:trPr>
          <w:trHeight w:val="477"/>
        </w:trPr>
        <w:tc>
          <w:tcPr>
            <w:tcW w:w="540" w:type="dxa"/>
            <w:hideMark/>
          </w:tcPr>
          <w:p w:rsidR="00D4201E" w:rsidRPr="00176EAC" w:rsidRDefault="00D4201E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hideMark/>
          </w:tcPr>
          <w:p w:rsidR="00D4201E" w:rsidRPr="00176EAC" w:rsidRDefault="00D4201E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оконных блоков на блоки из ПВХ с тройным остеклением</w:t>
            </w:r>
          </w:p>
        </w:tc>
        <w:tc>
          <w:tcPr>
            <w:tcW w:w="743" w:type="dxa"/>
            <w:hideMark/>
          </w:tcPr>
          <w:p w:rsidR="00D4201E" w:rsidRPr="00176EAC" w:rsidRDefault="00E120B8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="00D4201E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888" w:type="dxa"/>
            <w:hideMark/>
          </w:tcPr>
          <w:p w:rsidR="00D4201E" w:rsidRPr="00176EAC" w:rsidRDefault="00D4201E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25" w:type="dxa"/>
            <w:hideMark/>
          </w:tcPr>
          <w:p w:rsidR="00D4201E" w:rsidRPr="00176EAC" w:rsidRDefault="00D4201E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D4201E" w:rsidRPr="00176EAC" w:rsidRDefault="00D4201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:rsidR="00D4201E" w:rsidRPr="00176EAC" w:rsidRDefault="00D4201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75,0 </w:t>
            </w:r>
          </w:p>
        </w:tc>
        <w:tc>
          <w:tcPr>
            <w:tcW w:w="1090" w:type="dxa"/>
            <w:hideMark/>
          </w:tcPr>
          <w:p w:rsidR="00D4201E" w:rsidRPr="00176EAC" w:rsidRDefault="00D4201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hideMark/>
          </w:tcPr>
          <w:p w:rsidR="00D4201E" w:rsidRPr="00176EAC" w:rsidRDefault="00D4201E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затрат на </w:t>
            </w:r>
            <w:proofErr w:type="spellStart"/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тепло-снабжение</w:t>
            </w:r>
            <w:proofErr w:type="spellEnd"/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4201E" w:rsidRPr="00176EAC" w:rsidTr="00D4201E">
        <w:tc>
          <w:tcPr>
            <w:tcW w:w="3886" w:type="dxa"/>
            <w:gridSpan w:val="4"/>
            <w:hideMark/>
          </w:tcPr>
          <w:p w:rsidR="00D4201E" w:rsidRPr="00176EAC" w:rsidRDefault="00D4201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РАЗДЕЛУ ЗАТРАТ, тыс. руб.</w:t>
            </w:r>
          </w:p>
        </w:tc>
        <w:tc>
          <w:tcPr>
            <w:tcW w:w="1325" w:type="dxa"/>
            <w:hideMark/>
          </w:tcPr>
          <w:p w:rsidR="00D4201E" w:rsidRPr="00176EAC" w:rsidRDefault="00D4201E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D4201E" w:rsidRPr="00176EAC" w:rsidRDefault="00D4201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:rsidR="00D4201E" w:rsidRPr="00176EAC" w:rsidRDefault="00D4201E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90" w:type="dxa"/>
            <w:hideMark/>
          </w:tcPr>
          <w:p w:rsidR="00D4201E" w:rsidRPr="00176EAC" w:rsidRDefault="00D4201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hideMark/>
          </w:tcPr>
          <w:p w:rsidR="00D4201E" w:rsidRPr="00176EAC" w:rsidRDefault="00D4201E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00B0F" w:rsidRPr="00176EAC" w:rsidRDefault="00D00B0F" w:rsidP="00176EAC">
      <w:pPr>
        <w:shd w:val="clear" w:color="auto" w:fill="FFFFFF"/>
        <w:spacing w:before="105" w:after="105" w:line="240" w:lineRule="auto"/>
        <w:ind w:left="113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5.3 Ремонт уличного освещения</w:t>
      </w:r>
    </w:p>
    <w:p w:rsidR="00D00B0F" w:rsidRPr="00176EAC" w:rsidRDefault="00D00B0F" w:rsidP="00176EAC">
      <w:pPr>
        <w:shd w:val="clear" w:color="auto" w:fill="FFFFFF"/>
        <w:spacing w:before="105" w:after="105" w:line="270" w:lineRule="atLeast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Таблица 9</w:t>
      </w:r>
    </w:p>
    <w:tbl>
      <w:tblPr>
        <w:tblStyle w:val="a8"/>
        <w:tblW w:w="10275" w:type="dxa"/>
        <w:tblInd w:w="-411" w:type="dxa"/>
        <w:tblLook w:val="04A0"/>
      </w:tblPr>
      <w:tblGrid>
        <w:gridCol w:w="550"/>
        <w:gridCol w:w="1883"/>
        <w:gridCol w:w="744"/>
        <w:gridCol w:w="966"/>
        <w:gridCol w:w="2125"/>
        <w:gridCol w:w="750"/>
        <w:gridCol w:w="750"/>
        <w:gridCol w:w="884"/>
        <w:gridCol w:w="1972"/>
      </w:tblGrid>
      <w:tr w:rsidR="00D00B0F" w:rsidRPr="00176EAC" w:rsidTr="00E22DC8">
        <w:trPr>
          <w:trHeight w:val="755"/>
        </w:trPr>
        <w:tc>
          <w:tcPr>
            <w:tcW w:w="545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43" w:type="dxa"/>
            <w:vMerge w:val="restart"/>
            <w:hideMark/>
          </w:tcPr>
          <w:p w:rsidR="00D00B0F" w:rsidRPr="00176EAC" w:rsidRDefault="00E120B8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Ко-ли-чество</w:t>
            </w:r>
            <w:proofErr w:type="spellEnd"/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313" w:type="dxa"/>
            <w:gridSpan w:val="3"/>
            <w:hideMark/>
          </w:tcPr>
          <w:p w:rsidR="00D00B0F" w:rsidRPr="00176EAC" w:rsidRDefault="00D00B0F" w:rsidP="00176EAC">
            <w:pPr>
              <w:spacing w:before="105" w:line="20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2145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</w:p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результат</w:t>
            </w:r>
          </w:p>
        </w:tc>
      </w:tr>
      <w:tr w:rsidR="00D00B0F" w:rsidRPr="00176EAC" w:rsidTr="00E22DC8">
        <w:trPr>
          <w:trHeight w:val="256"/>
        </w:trPr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3"/>
            <w:hideMark/>
          </w:tcPr>
          <w:p w:rsidR="00D00B0F" w:rsidRPr="00176EAC" w:rsidRDefault="00D00B0F" w:rsidP="00176EAC">
            <w:pPr>
              <w:spacing w:before="105" w:line="207" w:lineRule="atLeast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0B0F" w:rsidRPr="00176EAC" w:rsidTr="00E22DC8"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hideMark/>
          </w:tcPr>
          <w:p w:rsidR="00D00B0F" w:rsidRPr="00176EAC" w:rsidRDefault="00E120B8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 г.</w:t>
            </w:r>
          </w:p>
        </w:tc>
        <w:tc>
          <w:tcPr>
            <w:tcW w:w="753" w:type="dxa"/>
            <w:hideMark/>
          </w:tcPr>
          <w:p w:rsidR="00D00B0F" w:rsidRPr="00176EAC" w:rsidRDefault="00E120B8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 г.</w:t>
            </w:r>
          </w:p>
        </w:tc>
        <w:tc>
          <w:tcPr>
            <w:tcW w:w="80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 г.</w:t>
            </w:r>
          </w:p>
        </w:tc>
        <w:tc>
          <w:tcPr>
            <w:tcW w:w="0" w:type="auto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0B0F" w:rsidRPr="00176EAC" w:rsidTr="00E22DC8">
        <w:trPr>
          <w:trHeight w:val="477"/>
        </w:trPr>
        <w:tc>
          <w:tcPr>
            <w:tcW w:w="545" w:type="dxa"/>
            <w:hideMark/>
          </w:tcPr>
          <w:p w:rsidR="00D00B0F" w:rsidRPr="00176EAC" w:rsidRDefault="00E120B8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r w:rsidR="003A51C5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 уличного освещения с</w:t>
            </w:r>
            <w:proofErr w:type="gramStart"/>
            <w:r w:rsidR="003A51C5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gramEnd"/>
            <w:r w:rsidR="003A51C5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ерхний Ингаш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заменой (установкой новых) светодиодных</w:t>
            </w:r>
          </w:p>
        </w:tc>
        <w:tc>
          <w:tcPr>
            <w:tcW w:w="743" w:type="dxa"/>
            <w:hideMark/>
          </w:tcPr>
          <w:p w:rsidR="00D00B0F" w:rsidRPr="00176EAC" w:rsidRDefault="00E120B8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888" w:type="dxa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бюджет, местный бюджет, внебюджетные источники</w:t>
            </w:r>
          </w:p>
        </w:tc>
        <w:tc>
          <w:tcPr>
            <w:tcW w:w="754" w:type="dxa"/>
            <w:hideMark/>
          </w:tcPr>
          <w:p w:rsidR="00D00B0F" w:rsidRPr="00176EAC" w:rsidRDefault="00E120B8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3" w:type="dxa"/>
            <w:hideMark/>
          </w:tcPr>
          <w:p w:rsidR="00D00B0F" w:rsidRPr="00176EAC" w:rsidRDefault="00E120B8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145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затрат электроэнергии</w:t>
            </w:r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B0F" w:rsidRPr="00176EAC" w:rsidTr="00E22DC8">
        <w:tc>
          <w:tcPr>
            <w:tcW w:w="3891" w:type="dxa"/>
            <w:gridSpan w:val="4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РАЗДЕЛУ ЗАТРАТ, тыс. руб.</w:t>
            </w:r>
          </w:p>
        </w:tc>
        <w:tc>
          <w:tcPr>
            <w:tcW w:w="1926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4" w:type="dxa"/>
            <w:hideMark/>
          </w:tcPr>
          <w:p w:rsidR="00D00B0F" w:rsidRPr="00176EAC" w:rsidRDefault="00E120B8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3" w:type="dxa"/>
            <w:hideMark/>
          </w:tcPr>
          <w:p w:rsidR="00D00B0F" w:rsidRPr="00176EAC" w:rsidRDefault="00E120B8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145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00B0F" w:rsidRPr="00176EAC" w:rsidRDefault="00D00B0F" w:rsidP="00176EAC">
      <w:pPr>
        <w:shd w:val="clear" w:color="auto" w:fill="FFFFFF"/>
        <w:spacing w:before="105" w:after="105" w:line="270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5.4 Ремонт уличного освещения</w:t>
      </w:r>
    </w:p>
    <w:p w:rsidR="00D00B0F" w:rsidRPr="00176EAC" w:rsidRDefault="00D00B0F" w:rsidP="00176EAC">
      <w:pPr>
        <w:shd w:val="clear" w:color="auto" w:fill="FFFFFF"/>
        <w:spacing w:before="105" w:after="105" w:line="270" w:lineRule="atLeast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Таблица 10</w:t>
      </w:r>
    </w:p>
    <w:tbl>
      <w:tblPr>
        <w:tblStyle w:val="a8"/>
        <w:tblW w:w="10275" w:type="dxa"/>
        <w:tblInd w:w="-424" w:type="dxa"/>
        <w:tblLayout w:type="fixed"/>
        <w:tblLook w:val="04A0"/>
      </w:tblPr>
      <w:tblGrid>
        <w:gridCol w:w="540"/>
        <w:gridCol w:w="2402"/>
        <w:gridCol w:w="518"/>
        <w:gridCol w:w="888"/>
        <w:gridCol w:w="1713"/>
        <w:gridCol w:w="850"/>
        <w:gridCol w:w="708"/>
        <w:gridCol w:w="781"/>
        <w:gridCol w:w="1875"/>
      </w:tblGrid>
      <w:tr w:rsidR="00D00B0F" w:rsidRPr="00176EAC" w:rsidTr="00D4201E">
        <w:trPr>
          <w:trHeight w:val="755"/>
        </w:trPr>
        <w:tc>
          <w:tcPr>
            <w:tcW w:w="540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2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8" w:type="dxa"/>
            <w:vMerge w:val="restart"/>
            <w:hideMark/>
          </w:tcPr>
          <w:p w:rsidR="00D00B0F" w:rsidRPr="00176EAC" w:rsidRDefault="00176EAC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vMerge w:val="restart"/>
            <w:hideMark/>
          </w:tcPr>
          <w:p w:rsidR="00D00B0F" w:rsidRPr="00176EAC" w:rsidRDefault="00E120B8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ли-чество</w:t>
            </w:r>
            <w:proofErr w:type="spellEnd"/>
            <w:proofErr w:type="gramEnd"/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339" w:type="dxa"/>
            <w:gridSpan w:val="3"/>
            <w:hideMark/>
          </w:tcPr>
          <w:p w:rsidR="00D00B0F" w:rsidRPr="00176EAC" w:rsidRDefault="00D00B0F" w:rsidP="00176EAC">
            <w:pPr>
              <w:spacing w:before="105" w:line="20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1875" w:type="dxa"/>
            <w:vMerge w:val="restart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</w:p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результат</w:t>
            </w:r>
          </w:p>
        </w:tc>
      </w:tr>
      <w:tr w:rsidR="00D00B0F" w:rsidRPr="00176EAC" w:rsidTr="00D4201E">
        <w:trPr>
          <w:trHeight w:val="256"/>
        </w:trPr>
        <w:tc>
          <w:tcPr>
            <w:tcW w:w="540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3"/>
            <w:hideMark/>
          </w:tcPr>
          <w:p w:rsidR="00D00B0F" w:rsidRPr="00176EAC" w:rsidRDefault="00D00B0F" w:rsidP="00176EAC">
            <w:pPr>
              <w:spacing w:before="105" w:line="20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75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0B0F" w:rsidRPr="00176EAC" w:rsidTr="00176EAC">
        <w:trPr>
          <w:trHeight w:val="535"/>
        </w:trPr>
        <w:tc>
          <w:tcPr>
            <w:tcW w:w="540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08" w:type="dxa"/>
            <w:hideMark/>
          </w:tcPr>
          <w:p w:rsidR="00D00B0F" w:rsidRPr="00176EAC" w:rsidRDefault="00176EAC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 г.</w:t>
            </w:r>
          </w:p>
        </w:tc>
        <w:tc>
          <w:tcPr>
            <w:tcW w:w="781" w:type="dxa"/>
            <w:hideMark/>
          </w:tcPr>
          <w:p w:rsidR="00D00B0F" w:rsidRPr="00176EAC" w:rsidRDefault="00176EAC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00B0F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 г.</w:t>
            </w:r>
          </w:p>
        </w:tc>
        <w:tc>
          <w:tcPr>
            <w:tcW w:w="1875" w:type="dxa"/>
            <w:vMerge/>
            <w:hideMark/>
          </w:tcPr>
          <w:p w:rsidR="00D00B0F" w:rsidRPr="00176EAC" w:rsidRDefault="00D00B0F" w:rsidP="00176EAC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0B0F" w:rsidRPr="00176EAC" w:rsidTr="00176EAC">
        <w:trPr>
          <w:trHeight w:val="477"/>
        </w:trPr>
        <w:tc>
          <w:tcPr>
            <w:tcW w:w="540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светодиодных ламп в административных зданиях, находящихся </w:t>
            </w:r>
            <w:r w:rsidR="00C37980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балансе Верхнеингашского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980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518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88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1713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бюджет.</w:t>
            </w:r>
          </w:p>
        </w:tc>
        <w:tc>
          <w:tcPr>
            <w:tcW w:w="850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1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22DC8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затрат электроэнергии</w:t>
            </w:r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00B0F" w:rsidRPr="00176EAC" w:rsidTr="00176EAC">
        <w:tc>
          <w:tcPr>
            <w:tcW w:w="4348" w:type="dxa"/>
            <w:gridSpan w:val="4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РАЗДЕЛУ ЗАТРАТ, тыс. руб.</w:t>
            </w:r>
          </w:p>
        </w:tc>
        <w:tc>
          <w:tcPr>
            <w:tcW w:w="1713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1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12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75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00B0F" w:rsidRPr="00176EAC" w:rsidRDefault="00D00B0F" w:rsidP="00176EAC">
      <w:pPr>
        <w:shd w:val="clear" w:color="auto" w:fill="FFFFFF"/>
        <w:spacing w:before="105" w:after="105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 1. Ре</w:t>
      </w:r>
      <w:r w:rsidR="00C37980" w:rsidRPr="00176EAC">
        <w:rPr>
          <w:rFonts w:ascii="Arial" w:eastAsia="Times New Roman" w:hAnsi="Arial" w:cs="Arial"/>
          <w:sz w:val="24"/>
          <w:szCs w:val="24"/>
          <w:lang w:eastAsia="ru-RU"/>
        </w:rPr>
        <w:t>монт уличного освещения с</w:t>
      </w:r>
      <w:proofErr w:type="gramStart"/>
      <w:r w:rsidR="00C37980" w:rsidRPr="00176EAC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="00C37980" w:rsidRPr="00176EAC">
        <w:rPr>
          <w:rFonts w:ascii="Arial" w:eastAsia="Times New Roman" w:hAnsi="Arial" w:cs="Arial"/>
          <w:sz w:val="24"/>
          <w:szCs w:val="24"/>
          <w:lang w:eastAsia="ru-RU"/>
        </w:rPr>
        <w:t>ерхний Ингаш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с заменой (установкой новых) светодиодных светильников.(2025 г.);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  2. Использование светодиодных ламп в административных зданиях, находящихся на баланс</w:t>
      </w:r>
      <w:r w:rsidR="00C37980" w:rsidRPr="00176EAC">
        <w:rPr>
          <w:rFonts w:ascii="Arial" w:eastAsia="Times New Roman" w:hAnsi="Arial" w:cs="Arial"/>
          <w:sz w:val="24"/>
          <w:szCs w:val="24"/>
          <w:lang w:eastAsia="ru-RU"/>
        </w:rPr>
        <w:t>е Верхнеингашского сельсовета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.(2023-2025г.);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 3. Замена оконных блоков на блоки из </w:t>
      </w:r>
      <w:r w:rsidR="00C37980" w:rsidRPr="00176EAC">
        <w:rPr>
          <w:rFonts w:ascii="Arial" w:eastAsia="Times New Roman" w:hAnsi="Arial" w:cs="Arial"/>
          <w:sz w:val="24"/>
          <w:szCs w:val="24"/>
          <w:lang w:eastAsia="ru-RU"/>
        </w:rPr>
        <w:t>ПВХ с тройным остеклением. (2025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D4201E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Достигнутый эффект — экономия потребления электроэнергии – уменьшение бюджетных расходов.</w:t>
      </w:r>
    </w:p>
    <w:p w:rsidR="00D00B0F" w:rsidRPr="00176EAC" w:rsidRDefault="00D00B0F" w:rsidP="00176EAC">
      <w:pPr>
        <w:shd w:val="clear" w:color="auto" w:fill="FFFFFF"/>
        <w:spacing w:before="105" w:after="105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129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6. ОРГАНИЗАЦИОННЫЕ МЕРОПРИЯТИЯ И ПРОПАГАНДА ЭНЕРГОСБЕРЕЖЕНИЯ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Назначение в бюджетных учреждениях ответственных за контролем расходов энергоносителей и проведения мероприятий по энергосбережению. Соблюдение правил эксплуатации и обслуживания систем </w:t>
      </w:r>
      <w:proofErr w:type="spellStart"/>
      <w:r w:rsidRPr="00176EAC">
        <w:rPr>
          <w:rFonts w:ascii="Arial" w:eastAsia="Times New Roman" w:hAnsi="Arial" w:cs="Arial"/>
          <w:sz w:val="24"/>
          <w:szCs w:val="24"/>
          <w:lang w:eastAsia="ru-RU"/>
        </w:rPr>
        <w:t>энергоиспользования</w:t>
      </w:r>
      <w:proofErr w:type="spellEnd"/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и отдельных энергоустановок, введение графиков включения и отключения систем освещения. Децентрализация включения освещения на необходимые зоны. Назначение ответственных за контроль включения - отключения систем.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Организация работ по эксплуатации светильников, их чистке, своевременному ремонту оконных ра</w:t>
      </w:r>
      <w:r w:rsidR="00C37980" w:rsidRPr="00176EAC">
        <w:rPr>
          <w:rFonts w:ascii="Arial" w:eastAsia="Times New Roman" w:hAnsi="Arial" w:cs="Arial"/>
          <w:sz w:val="24"/>
          <w:szCs w:val="24"/>
          <w:lang w:eastAsia="ru-RU"/>
        </w:rPr>
        <w:t>м, оклейка окон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и т.п.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Ведение разъяснительной работы с сотрудниками по вопросам энергосбережения.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Проведение периодических энергетических обследований, составление и корректировка энергетических паспортов.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Постоянный мониторинг энергопотребления.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Агитационная работа, таблички о необходимости экономии энергоресурсов (дрова, моторное топливо), о выключении света, закрытии окон, входных дверей.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Разработка и введения в действие систему поощрения работников учреждений за снижение потерь топлива, электрической и тепловой энергии, воды с одновременным введением мер административной ответственности за неэффективное потребление (использование) энергоресурсов.</w:t>
      </w:r>
    </w:p>
    <w:p w:rsidR="00D00B0F" w:rsidRPr="00176EAC" w:rsidRDefault="00D00B0F" w:rsidP="00176EAC">
      <w:pPr>
        <w:shd w:val="clear" w:color="auto" w:fill="FFFFFF"/>
        <w:spacing w:before="105" w:after="105" w:line="270" w:lineRule="atLeast"/>
        <w:ind w:left="129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70" w:lineRule="atLeast"/>
        <w:ind w:left="129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7. Ожидаемые результаты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70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По итогам реализации Программы прогнозируется достижение следующих основных результатов: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стимулирование энергосберегающего поведения работников;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снижение потребления энергетических ресурсов органов местного самоуправления и затрат на них;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снижение нерациональных расходов энергоресурсов;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использования энергетических ресурсов;</w:t>
      </w:r>
    </w:p>
    <w:p w:rsidR="006B11AB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модернизация системы энергопотребления;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- информирование потребителей о потенциале энергосбережения.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также обеспечит высвобождение дополнительных финансовых средств реализации мероприятий по энергосбережению и повышению энергетической эффективности за счет полученной экономии в результате снижения затрат на</w:t>
      </w:r>
      <w:r w:rsidR="00B323C5" w:rsidRPr="00176EAC">
        <w:rPr>
          <w:rFonts w:ascii="Arial" w:eastAsia="Times New Roman" w:hAnsi="Arial" w:cs="Arial"/>
          <w:sz w:val="24"/>
          <w:szCs w:val="24"/>
          <w:lang w:eastAsia="ru-RU"/>
        </w:rPr>
        <w:t xml:space="preserve"> оплату энергетических ресурсов</w:t>
      </w:r>
      <w:r w:rsidRPr="00176EA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323C5" w:rsidRPr="00176E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308" w:rsidRDefault="007F330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EAC" w:rsidRDefault="00176EAC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0B8" w:rsidRPr="00176EAC" w:rsidRDefault="00E120B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DC8" w:rsidRPr="00176EAC" w:rsidRDefault="00E22DC8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ежегодной отчетности целевых показателей Программы на 2023-2025 годы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отчетный период </w:t>
      </w:r>
      <w:r w:rsidRPr="00176EAC">
        <w:rPr>
          <w:rFonts w:ascii="Arial" w:eastAsia="Times New Roman" w:hAnsi="Arial" w:cs="Arial"/>
          <w:sz w:val="24"/>
          <w:szCs w:val="24"/>
          <w:u w:val="single"/>
          <w:lang w:eastAsia="ru-RU"/>
        </w:rPr>
        <w:t>(2023-2024-2025 г.)</w:t>
      </w:r>
      <w:r w:rsidRPr="00176EA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D00B0F" w:rsidRPr="00176EAC" w:rsidRDefault="00D00B0F" w:rsidP="00176EAC">
      <w:pPr>
        <w:shd w:val="clear" w:color="auto" w:fill="FFFFFF"/>
        <w:spacing w:before="105" w:after="105" w:line="240" w:lineRule="auto"/>
        <w:ind w:left="-567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6EAC">
        <w:rPr>
          <w:rFonts w:ascii="Arial" w:eastAsia="Times New Roman" w:hAnsi="Arial" w:cs="Arial"/>
          <w:sz w:val="24"/>
          <w:szCs w:val="24"/>
          <w:lang w:eastAsia="ru-RU"/>
        </w:rPr>
        <w:t>мероприятий Программы на 2023-2025 годы </w:t>
      </w:r>
    </w:p>
    <w:p w:rsidR="00D4201E" w:rsidRPr="00176EAC" w:rsidRDefault="00D4201E" w:rsidP="00176EAC">
      <w:pPr>
        <w:shd w:val="clear" w:color="auto" w:fill="FFFFFF"/>
        <w:spacing w:before="105" w:after="105" w:line="240" w:lineRule="auto"/>
        <w:ind w:left="-567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10642" w:type="dxa"/>
        <w:tblInd w:w="-537" w:type="dxa"/>
        <w:tblLook w:val="04A0"/>
      </w:tblPr>
      <w:tblGrid>
        <w:gridCol w:w="584"/>
        <w:gridCol w:w="2654"/>
        <w:gridCol w:w="1649"/>
        <w:gridCol w:w="1492"/>
        <w:gridCol w:w="2196"/>
        <w:gridCol w:w="2067"/>
      </w:tblGrid>
      <w:tr w:rsidR="00D00B0F" w:rsidRPr="00176EAC" w:rsidTr="00D4201E">
        <w:trPr>
          <w:trHeight w:val="1203"/>
        </w:trPr>
        <w:tc>
          <w:tcPr>
            <w:tcW w:w="594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1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1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выполнения,</w:t>
            </w:r>
          </w:p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07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работ,</w:t>
            </w:r>
          </w:p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11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</w:p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</w:t>
            </w:r>
          </w:p>
        </w:tc>
      </w:tr>
      <w:tr w:rsidR="00D00B0F" w:rsidRPr="00176EAC" w:rsidTr="00D4201E">
        <w:trPr>
          <w:trHeight w:val="1741"/>
        </w:trPr>
        <w:tc>
          <w:tcPr>
            <w:tcW w:w="594" w:type="dxa"/>
            <w:hideMark/>
          </w:tcPr>
          <w:p w:rsidR="00E120B8" w:rsidRDefault="00D00B0F" w:rsidP="00176EAC">
            <w:pPr>
              <w:spacing w:before="105" w:after="105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D00B0F" w:rsidRPr="00E120B8" w:rsidRDefault="00E120B8" w:rsidP="00E120B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hideMark/>
          </w:tcPr>
          <w:p w:rsidR="00D00B0F" w:rsidRPr="00176EAC" w:rsidRDefault="00D00B0F" w:rsidP="00E120B8">
            <w:pPr>
              <w:spacing w:before="105" w:after="1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r w:rsidR="00B323C5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 уличного освещения с</w:t>
            </w:r>
            <w:proofErr w:type="gramStart"/>
            <w:r w:rsidR="00B323C5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gramEnd"/>
            <w:r w:rsidR="00B323C5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ерхний Ингаш</w:t>
            </w: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заменой (установкой новых) светодиодных светильников</w:t>
            </w:r>
          </w:p>
        </w:tc>
        <w:tc>
          <w:tcPr>
            <w:tcW w:w="1521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11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бюджет, местный бюджет, внебюджетные источники</w:t>
            </w:r>
          </w:p>
        </w:tc>
        <w:tc>
          <w:tcPr>
            <w:tcW w:w="2088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затрат электроэнергии</w:t>
            </w:r>
          </w:p>
        </w:tc>
      </w:tr>
      <w:tr w:rsidR="00D00B0F" w:rsidRPr="00176EAC" w:rsidTr="00D4201E">
        <w:trPr>
          <w:trHeight w:val="2278"/>
        </w:trPr>
        <w:tc>
          <w:tcPr>
            <w:tcW w:w="594" w:type="dxa"/>
            <w:hideMark/>
          </w:tcPr>
          <w:p w:rsidR="00E120B8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E120B8" w:rsidRDefault="00E120B8" w:rsidP="00E120B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0B0F" w:rsidRPr="00E120B8" w:rsidRDefault="00E120B8" w:rsidP="00E120B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светодиодных ламп в административных зданиях, находящихся на балансе </w:t>
            </w:r>
            <w:r w:rsidR="00B323C5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Верхнеингашского сельсовета</w:t>
            </w:r>
          </w:p>
        </w:tc>
        <w:tc>
          <w:tcPr>
            <w:tcW w:w="1521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507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211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88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затрат электроэнергии</w:t>
            </w:r>
          </w:p>
        </w:tc>
      </w:tr>
      <w:tr w:rsidR="00D00B0F" w:rsidRPr="00176EAC" w:rsidTr="00D4201E">
        <w:trPr>
          <w:trHeight w:val="1122"/>
        </w:trPr>
        <w:tc>
          <w:tcPr>
            <w:tcW w:w="594" w:type="dxa"/>
            <w:hideMark/>
          </w:tcPr>
          <w:p w:rsidR="00E120B8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D00B0F" w:rsidRPr="00E120B8" w:rsidRDefault="00E120B8" w:rsidP="00E120B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оконных блоков на блоки из ПВХ с тройным остеклением</w:t>
            </w:r>
          </w:p>
        </w:tc>
        <w:tc>
          <w:tcPr>
            <w:tcW w:w="1521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323C5"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211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источники, местный бюджет.</w:t>
            </w:r>
          </w:p>
        </w:tc>
        <w:tc>
          <w:tcPr>
            <w:tcW w:w="2088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затрат электроэнергии</w:t>
            </w:r>
          </w:p>
        </w:tc>
      </w:tr>
      <w:tr w:rsidR="00D00B0F" w:rsidRPr="00176EAC" w:rsidTr="00D4201E">
        <w:trPr>
          <w:trHeight w:val="653"/>
        </w:trPr>
        <w:tc>
          <w:tcPr>
            <w:tcW w:w="594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hideMark/>
          </w:tcPr>
          <w:p w:rsidR="00D4201E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521" w:type="dxa"/>
            <w:hideMark/>
          </w:tcPr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</w:p>
          <w:p w:rsidR="00D00B0F" w:rsidRPr="00176EAC" w:rsidRDefault="00D00B0F" w:rsidP="00176EAC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507" w:type="dxa"/>
            <w:hideMark/>
          </w:tcPr>
          <w:p w:rsidR="00D00B0F" w:rsidRPr="00176EAC" w:rsidRDefault="00D00B0F" w:rsidP="00E120B8">
            <w:pPr>
              <w:spacing w:before="105" w:after="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2211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hideMark/>
          </w:tcPr>
          <w:p w:rsidR="00D00B0F" w:rsidRPr="00176EAC" w:rsidRDefault="00D00B0F" w:rsidP="00176EAC">
            <w:pPr>
              <w:spacing w:before="105" w:after="105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6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00B0F" w:rsidRPr="00176EAC" w:rsidRDefault="00D00B0F" w:rsidP="00176EAC">
      <w:pPr>
        <w:shd w:val="clear" w:color="auto" w:fill="FFFFFF"/>
        <w:spacing w:before="105" w:after="105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00B0F" w:rsidRPr="00176EAC" w:rsidSect="00176EAC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00B0F"/>
    <w:rsid w:val="00014540"/>
    <w:rsid w:val="00045227"/>
    <w:rsid w:val="00114D9F"/>
    <w:rsid w:val="00176EAC"/>
    <w:rsid w:val="00195C35"/>
    <w:rsid w:val="001B61CE"/>
    <w:rsid w:val="002918C5"/>
    <w:rsid w:val="002C666F"/>
    <w:rsid w:val="003208BC"/>
    <w:rsid w:val="003733F6"/>
    <w:rsid w:val="003A51C5"/>
    <w:rsid w:val="003E3718"/>
    <w:rsid w:val="00460E40"/>
    <w:rsid w:val="00494178"/>
    <w:rsid w:val="0053103F"/>
    <w:rsid w:val="00553F31"/>
    <w:rsid w:val="00572202"/>
    <w:rsid w:val="005E0E83"/>
    <w:rsid w:val="006358CD"/>
    <w:rsid w:val="006B11AB"/>
    <w:rsid w:val="006C3372"/>
    <w:rsid w:val="00747606"/>
    <w:rsid w:val="007F3308"/>
    <w:rsid w:val="00817B52"/>
    <w:rsid w:val="00990159"/>
    <w:rsid w:val="00A52040"/>
    <w:rsid w:val="00B323C5"/>
    <w:rsid w:val="00B9737F"/>
    <w:rsid w:val="00C16CB2"/>
    <w:rsid w:val="00C326E6"/>
    <w:rsid w:val="00C37980"/>
    <w:rsid w:val="00C73928"/>
    <w:rsid w:val="00C9512F"/>
    <w:rsid w:val="00D00B0F"/>
    <w:rsid w:val="00D07EF3"/>
    <w:rsid w:val="00D34B23"/>
    <w:rsid w:val="00D4201E"/>
    <w:rsid w:val="00D5734E"/>
    <w:rsid w:val="00DD75F2"/>
    <w:rsid w:val="00E078CE"/>
    <w:rsid w:val="00E120B8"/>
    <w:rsid w:val="00E16D81"/>
    <w:rsid w:val="00E22DC8"/>
    <w:rsid w:val="00E23F33"/>
    <w:rsid w:val="00EA0773"/>
    <w:rsid w:val="00EE70BA"/>
    <w:rsid w:val="00F81455"/>
    <w:rsid w:val="00FB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A"/>
  </w:style>
  <w:style w:type="paragraph" w:styleId="2">
    <w:name w:val="heading 2"/>
    <w:basedOn w:val="a"/>
    <w:link w:val="20"/>
    <w:uiPriority w:val="9"/>
    <w:qFormat/>
    <w:rsid w:val="001B6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B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B0F"/>
    <w:rPr>
      <w:color w:val="800080"/>
      <w:u w:val="single"/>
    </w:rPr>
  </w:style>
  <w:style w:type="paragraph" w:customStyle="1" w:styleId="1">
    <w:name w:val="1"/>
    <w:basedOn w:val="a"/>
    <w:rsid w:val="00D0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D0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D0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D0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0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D0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D00B0F"/>
  </w:style>
  <w:style w:type="paragraph" w:styleId="a6">
    <w:name w:val="List Paragraph"/>
    <w:basedOn w:val="a"/>
    <w:uiPriority w:val="34"/>
    <w:qFormat/>
    <w:rsid w:val="00D0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0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6C3372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045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649B-80F9-45BD-B13A-28AC998F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2023-10-13T01:12:00Z</cp:lastPrinted>
  <dcterms:created xsi:type="dcterms:W3CDTF">2023-08-10T05:35:00Z</dcterms:created>
  <dcterms:modified xsi:type="dcterms:W3CDTF">2023-10-13T04:10:00Z</dcterms:modified>
</cp:coreProperties>
</file>